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22" w:rsidRDefault="00D508FA" w:rsidP="00AC572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AC5722">
        <w:rPr>
          <w:rFonts w:ascii="Times New Roman" w:hAnsi="Times New Roman" w:cs="Times New Roman"/>
          <w:b/>
          <w:bCs/>
          <w:sz w:val="32"/>
          <w:szCs w:val="32"/>
        </w:rPr>
        <w:t>.0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C5722">
        <w:rPr>
          <w:rFonts w:ascii="Times New Roman" w:hAnsi="Times New Roman" w:cs="Times New Roman"/>
          <w:b/>
          <w:bCs/>
          <w:sz w:val="32"/>
          <w:szCs w:val="32"/>
        </w:rPr>
        <w:t>.201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AC5722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443167" w:rsidRPr="00C60B27" w:rsidRDefault="00114884" w:rsidP="00C171BC">
      <w:pPr>
        <w:jc w:val="center"/>
        <w:rPr>
          <w:rFonts w:ascii="Times New Roman" w:hAnsi="Times New Roman" w:cs="Times New Roman"/>
          <w:sz w:val="32"/>
          <w:szCs w:val="32"/>
        </w:rPr>
      </w:pPr>
      <w:r w:rsidRPr="00C60B27">
        <w:rPr>
          <w:rFonts w:ascii="Times New Roman" w:hAnsi="Times New Roman" w:cs="Times New Roman"/>
          <w:b/>
          <w:bCs/>
          <w:sz w:val="32"/>
          <w:szCs w:val="32"/>
        </w:rPr>
        <w:t>Сравнительная таблица к проекту Закона Республики Казахстан «</w:t>
      </w:r>
      <w:r w:rsidR="00C60B27" w:rsidRPr="00C60B27">
        <w:rPr>
          <w:rStyle w:val="af2"/>
          <w:rFonts w:ascii="Times New Roman" w:hAnsi="Times New Roman" w:cs="Times New Roman"/>
          <w:sz w:val="32"/>
          <w:szCs w:val="32"/>
        </w:rPr>
        <w:t>О внесении изменений и дополнений в некоторые законодательные акты Республики Казахстан по вопросам налогообложения</w:t>
      </w:r>
      <w:r w:rsidRPr="00C60B2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5"/>
        <w:gridCol w:w="1623"/>
        <w:gridCol w:w="5103"/>
        <w:gridCol w:w="5103"/>
        <w:gridCol w:w="3260"/>
      </w:tblGrid>
      <w:tr w:rsidR="00AE1E20" w:rsidRPr="00D56837" w:rsidTr="00D031BF">
        <w:tc>
          <w:tcPr>
            <w:tcW w:w="645" w:type="dxa"/>
            <w:shd w:val="clear" w:color="auto" w:fill="auto"/>
          </w:tcPr>
          <w:p w:rsidR="00443167" w:rsidRPr="00D56837" w:rsidRDefault="00443167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1623" w:type="dxa"/>
            <w:shd w:val="clear" w:color="auto" w:fill="auto"/>
          </w:tcPr>
          <w:p w:rsidR="00443167" w:rsidRPr="00D56837" w:rsidRDefault="00443167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Структурный элемент НПА</w:t>
            </w:r>
          </w:p>
        </w:tc>
        <w:tc>
          <w:tcPr>
            <w:tcW w:w="5103" w:type="dxa"/>
            <w:shd w:val="clear" w:color="auto" w:fill="auto"/>
          </w:tcPr>
          <w:p w:rsidR="00443167" w:rsidRPr="00D56837" w:rsidRDefault="00443167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Действующая редакция</w:t>
            </w:r>
          </w:p>
        </w:tc>
        <w:tc>
          <w:tcPr>
            <w:tcW w:w="5103" w:type="dxa"/>
            <w:shd w:val="clear" w:color="auto" w:fill="auto"/>
          </w:tcPr>
          <w:p w:rsidR="00443167" w:rsidRPr="00D56837" w:rsidRDefault="00443167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Предлагаемая редакция</w:t>
            </w:r>
          </w:p>
        </w:tc>
        <w:tc>
          <w:tcPr>
            <w:tcW w:w="3260" w:type="dxa"/>
            <w:shd w:val="clear" w:color="auto" w:fill="auto"/>
          </w:tcPr>
          <w:p w:rsidR="00443167" w:rsidRPr="00D56837" w:rsidRDefault="00443167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Пояснение</w:t>
            </w:r>
          </w:p>
        </w:tc>
      </w:tr>
      <w:tr w:rsidR="00AE1E20" w:rsidRPr="00D56837" w:rsidTr="00D031BF">
        <w:tc>
          <w:tcPr>
            <w:tcW w:w="645" w:type="dxa"/>
            <w:shd w:val="clear" w:color="auto" w:fill="auto"/>
          </w:tcPr>
          <w:p w:rsidR="00680AF1" w:rsidRPr="00D56837" w:rsidRDefault="00680AF1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680AF1" w:rsidRPr="00D56837" w:rsidRDefault="00680AF1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80AF1" w:rsidRPr="00D56837" w:rsidRDefault="00680AF1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680AF1" w:rsidRPr="00D56837" w:rsidRDefault="00680AF1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80AF1" w:rsidRPr="00D56837" w:rsidRDefault="00680AF1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7C414F" w:rsidRPr="00D56837" w:rsidTr="00420C82">
        <w:tc>
          <w:tcPr>
            <w:tcW w:w="15734" w:type="dxa"/>
            <w:gridSpan w:val="5"/>
            <w:shd w:val="clear" w:color="auto" w:fill="auto"/>
          </w:tcPr>
          <w:p w:rsidR="007C414F" w:rsidRPr="00D56837" w:rsidRDefault="007C414F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837">
              <w:rPr>
                <w:rFonts w:ascii="Times New Roman" w:hAnsi="Times New Roman" w:cs="Times New Roman"/>
                <w:b/>
                <w:sz w:val="32"/>
                <w:szCs w:val="32"/>
              </w:rPr>
              <w:t>Кодекс Республики Казахстан от 25 декабря 2017 года «О налогах и других обязательных платежах в бюджет» (Налоговый кодекс)</w:t>
            </w:r>
          </w:p>
        </w:tc>
      </w:tr>
      <w:tr w:rsidR="007C414F" w:rsidRPr="00D56837" w:rsidTr="00D031BF">
        <w:tc>
          <w:tcPr>
            <w:tcW w:w="645" w:type="dxa"/>
            <w:shd w:val="clear" w:color="auto" w:fill="auto"/>
          </w:tcPr>
          <w:p w:rsidR="007C414F" w:rsidRPr="00D56837" w:rsidRDefault="007C414F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A67C96" w:rsidRPr="00BC559F" w:rsidRDefault="00A67C96" w:rsidP="00A67C96">
            <w:pPr>
              <w:contextualSpacing/>
              <w:jc w:val="both"/>
              <w:rPr>
                <w:rFonts w:ascii="Times New Roman" w:eastAsia="SimSun" w:hAnsi="Times New Roman"/>
                <w:b/>
                <w:noProof/>
                <w:sz w:val="32"/>
                <w:szCs w:val="32"/>
              </w:rPr>
            </w:pPr>
            <w:r w:rsidRPr="00BC559F">
              <w:rPr>
                <w:rFonts w:ascii="Times New Roman" w:eastAsia="SimSun" w:hAnsi="Times New Roman"/>
                <w:b/>
                <w:noProof/>
                <w:sz w:val="32"/>
                <w:szCs w:val="32"/>
              </w:rPr>
              <w:t>По всему тексту</w:t>
            </w:r>
          </w:p>
          <w:p w:rsidR="00CA4FFE" w:rsidRPr="00BC559F" w:rsidRDefault="00CA4FFE" w:rsidP="00A67C96">
            <w:pPr>
              <w:contextualSpacing/>
              <w:jc w:val="both"/>
              <w:rPr>
                <w:rFonts w:ascii="Times New Roman" w:eastAsia="SimSun" w:hAnsi="Times New Roman"/>
                <w:b/>
                <w:noProof/>
                <w:sz w:val="32"/>
                <w:szCs w:val="32"/>
              </w:rPr>
            </w:pPr>
          </w:p>
          <w:p w:rsidR="007C414F" w:rsidRPr="004C136C" w:rsidRDefault="007C414F" w:rsidP="002F18A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A67C96" w:rsidRPr="00BC559F" w:rsidRDefault="00A67C96" w:rsidP="00A67C96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контрольно-кассовая машина с функцией фиксации и (или)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A67C96" w:rsidRPr="00BC559F" w:rsidRDefault="00A67C96" w:rsidP="00A67C96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контрольно-кассовой машины с функцией фиксации и (или)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A67C96" w:rsidRPr="00BC559F" w:rsidRDefault="00A67C96" w:rsidP="00A67C96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контрольно-кассовой машине с функцией фиксации и (или)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A67C96" w:rsidRPr="00BC559F" w:rsidRDefault="00A67C96" w:rsidP="00A67C96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контрольно-кассовой машиной с функцией фиксации и (или)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A67C96" w:rsidRPr="00BC559F" w:rsidRDefault="00A67C96" w:rsidP="00A67C96">
            <w:pPr>
              <w:ind w:firstLine="397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контрольно-кассовую машину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с функцией фиксации и (или) передачи данных,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</w:p>
          <w:p w:rsidR="00A67C96" w:rsidRPr="00BC559F" w:rsidRDefault="00A67C96" w:rsidP="00A67C96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контрольно-кассовыми машинами с функцией фиксации и (или)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A67C96" w:rsidRPr="00BC559F" w:rsidRDefault="00A67C96" w:rsidP="00A67C96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контрольно-кассовым машинам с функцией фиксации и (или)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A67C96" w:rsidRPr="00BC559F" w:rsidRDefault="00A67C96" w:rsidP="00A67C96">
            <w:pPr>
              <w:ind w:firstLine="397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контрольно-кассовых машин с функцией фиксации и (или) передачи данных,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</w:p>
          <w:p w:rsidR="007C414F" w:rsidRPr="00BC559F" w:rsidRDefault="00A67C96" w:rsidP="00A67C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контрольно-кассовых машинах с функцией фиксации и (или)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:rsidR="00CA4FFE" w:rsidRPr="00BC559F" w:rsidRDefault="00CA4FFE" w:rsidP="00CA4FFE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По всему тексту заменить словами:</w:t>
            </w:r>
          </w:p>
          <w:p w:rsidR="00CA4FFE" w:rsidRPr="00BC559F" w:rsidRDefault="00CA4FFE" w:rsidP="00CA4FFE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контрольно-кассовая машина с функцией фиксации и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CA4FFE" w:rsidRPr="00BC559F" w:rsidRDefault="00CA4FFE" w:rsidP="00CA4FFE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контрольно-кассовой машины с функцией фиксации и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CA4FFE" w:rsidRPr="00BC559F" w:rsidRDefault="00CA4FFE" w:rsidP="00CA4FFE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контрольно-кассовой машине с функцией фиксации и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CA4FFE" w:rsidRPr="00BC559F" w:rsidRDefault="00CA4FFE" w:rsidP="00CA4FFE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контрольно-кассовой машиной с функцией фиксации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и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CA4FFE" w:rsidRPr="00BC559F" w:rsidRDefault="00CA4FFE" w:rsidP="00CA4FFE">
            <w:pPr>
              <w:ind w:firstLine="397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контрольно-кассовую машину с функцией фиксации и передачи данных,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</w:p>
          <w:p w:rsidR="00CA4FFE" w:rsidRPr="00BC559F" w:rsidRDefault="00CA4FFE" w:rsidP="00CA4FFE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контрольно-кассовыми машинами с функцией фиксации и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CA4FFE" w:rsidRPr="00BC559F" w:rsidRDefault="00CA4FFE" w:rsidP="00CA4FFE">
            <w:pPr>
              <w:ind w:firstLine="39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контрольно-кассовым машинам с функцией фиксации и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CA4FFE" w:rsidRPr="00BC559F" w:rsidRDefault="00CA4FFE" w:rsidP="00CA4FFE">
            <w:pPr>
              <w:ind w:firstLine="397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контрольно-кассовых машин с функцией фиксации и передачи данных,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</w:p>
          <w:p w:rsidR="007C414F" w:rsidRPr="00BC559F" w:rsidRDefault="00CA4FFE" w:rsidP="00CA4F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b/>
                <w:sz w:val="32"/>
                <w:szCs w:val="32"/>
              </w:rPr>
              <w:t>контрольно-кассовых машинах с функцией фиксации и передачи данных</w:t>
            </w:r>
            <w:r w:rsidRPr="00BC559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CA4FFE" w:rsidRPr="00BC559F" w:rsidRDefault="00CA4FFE" w:rsidP="00BC559F">
            <w:pPr>
              <w:ind w:firstLine="459"/>
              <w:jc w:val="both"/>
              <w:rPr>
                <w:rFonts w:ascii="Times New Roman" w:eastAsia="SimSun" w:hAnsi="Times New Roman"/>
                <w:b/>
                <w:noProof/>
                <w:sz w:val="32"/>
                <w:szCs w:val="32"/>
              </w:rPr>
            </w:pPr>
            <w:r w:rsidRPr="00BC559F">
              <w:rPr>
                <w:rFonts w:ascii="Times New Roman" w:eastAsia="SimSun" w:hAnsi="Times New Roman"/>
                <w:b/>
                <w:noProof/>
                <w:sz w:val="32"/>
                <w:szCs w:val="32"/>
              </w:rPr>
              <w:lastRenderedPageBreak/>
              <w:t>Вводится в действие с даты официального опубликования</w:t>
            </w:r>
          </w:p>
          <w:p w:rsidR="00CA4FFE" w:rsidRPr="00BC559F" w:rsidRDefault="00CA4FFE" w:rsidP="00BC559F">
            <w:pPr>
              <w:ind w:firstLine="459"/>
              <w:jc w:val="both"/>
              <w:rPr>
                <w:rFonts w:ascii="Times New Roman" w:eastAsia="SimSun" w:hAnsi="Times New Roman"/>
                <w:noProof/>
                <w:sz w:val="32"/>
                <w:szCs w:val="32"/>
              </w:rPr>
            </w:pPr>
          </w:p>
          <w:p w:rsidR="00CA4FFE" w:rsidRPr="00BC559F" w:rsidRDefault="00CA4FFE" w:rsidP="00BC559F">
            <w:pPr>
              <w:ind w:firstLine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C559F">
              <w:rPr>
                <w:rFonts w:ascii="Times New Roman" w:hAnsi="Times New Roman"/>
                <w:sz w:val="32"/>
                <w:szCs w:val="32"/>
              </w:rPr>
              <w:t xml:space="preserve">Приведение в соответствие. </w:t>
            </w:r>
          </w:p>
          <w:p w:rsidR="007C414F" w:rsidRPr="00BC559F" w:rsidRDefault="00CA4FFE" w:rsidP="00BC55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559F">
              <w:rPr>
                <w:rFonts w:ascii="Times New Roman" w:hAnsi="Times New Roman"/>
                <w:sz w:val="32"/>
                <w:szCs w:val="32"/>
              </w:rPr>
              <w:t xml:space="preserve">Функция фиксации - </w:t>
            </w:r>
            <w:r w:rsidR="002F18AC" w:rsidRPr="00BC559F">
              <w:rPr>
                <w:rFonts w:ascii="Times New Roman" w:hAnsi="Times New Roman"/>
                <w:sz w:val="32"/>
                <w:szCs w:val="32"/>
              </w:rPr>
              <w:t>это обеспечение</w:t>
            </w:r>
            <w:r w:rsidRPr="00BC559F">
              <w:rPr>
                <w:rFonts w:ascii="Times New Roman" w:hAnsi="Times New Roman"/>
                <w:sz w:val="32"/>
                <w:szCs w:val="32"/>
              </w:rPr>
              <w:t xml:space="preserve"> регистрации и отображения информации о денежных расчетах, </w:t>
            </w:r>
            <w:r w:rsidRPr="00BC559F">
              <w:rPr>
                <w:rFonts w:ascii="Times New Roman" w:hAnsi="Times New Roman"/>
                <w:sz w:val="32"/>
                <w:szCs w:val="32"/>
              </w:rPr>
              <w:lastRenderedPageBreak/>
              <w:t>осуществляемых при реализации товаров, выполнении работ, оказании услуг. Данная функция имеется у всех контрольно-кассовых машин в виде выдачи чека контрольно-кассовой машины</w:t>
            </w:r>
          </w:p>
        </w:tc>
      </w:tr>
      <w:tr w:rsidR="00024D3C" w:rsidRPr="00D56837" w:rsidTr="00D031BF">
        <w:tc>
          <w:tcPr>
            <w:tcW w:w="645" w:type="dxa"/>
            <w:shd w:val="clear" w:color="auto" w:fill="auto"/>
          </w:tcPr>
          <w:p w:rsidR="00024D3C" w:rsidRPr="00024D3C" w:rsidRDefault="00024D3C" w:rsidP="00C17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4D3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623" w:type="dxa"/>
            <w:shd w:val="clear" w:color="auto" w:fill="auto"/>
          </w:tcPr>
          <w:p w:rsidR="004C136C" w:rsidRDefault="00024D3C" w:rsidP="00A67C9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5471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пункт 12 статьи 48</w:t>
            </w:r>
            <w:r w:rsidR="0005471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4C136C" w:rsidRDefault="004C136C" w:rsidP="00A67C9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24D3C" w:rsidRPr="004C136C" w:rsidRDefault="00024D3C" w:rsidP="002F18AC">
            <w:pPr>
              <w:contextualSpacing/>
              <w:jc w:val="both"/>
              <w:rPr>
                <w:rFonts w:ascii="Times New Roman" w:eastAsia="SimSun" w:hAnsi="Times New Roman" w:cs="Times New Roman"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024D3C" w:rsidRPr="00024D3C" w:rsidRDefault="00024D3C" w:rsidP="00024D3C">
            <w:pPr>
              <w:keepNext/>
              <w:keepLines/>
              <w:spacing w:before="20" w:after="20"/>
              <w:ind w:firstLine="317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4D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Статья 48. Сроки исковой давности по налоговому обязательству и требованию</w:t>
            </w:r>
          </w:p>
          <w:p w:rsidR="00024D3C" w:rsidRPr="00024D3C" w:rsidRDefault="00024D3C" w:rsidP="00024D3C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12. Излишне (ошибочно) уплаченная сумма налога и платежа в бюджет, пеней подлежит зачету и (или) возврату в </w:t>
            </w:r>
            <w:r w:rsidRPr="00024D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пределах</w:t>
            </w: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сумм, уплаченных </w:t>
            </w:r>
            <w:r w:rsidRPr="00024D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 течение</w:t>
            </w: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срока исковой давности, установленного пунктами 2 и 3 настоящей статьи, </w:t>
            </w: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за исключением случая, установленного статьей 108 настоящего Кодекса.</w:t>
            </w:r>
          </w:p>
        </w:tc>
        <w:tc>
          <w:tcPr>
            <w:tcW w:w="5103" w:type="dxa"/>
            <w:shd w:val="clear" w:color="auto" w:fill="auto"/>
          </w:tcPr>
          <w:p w:rsidR="00024D3C" w:rsidRPr="00024D3C" w:rsidRDefault="00024D3C" w:rsidP="00024D3C">
            <w:pPr>
              <w:keepNext/>
              <w:keepLines/>
              <w:spacing w:before="20" w:after="20"/>
              <w:ind w:firstLine="317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4D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Статья 48. Сроки исковой давности по налоговому обязательству и требованию</w:t>
            </w:r>
          </w:p>
          <w:p w:rsidR="00024D3C" w:rsidRPr="00024D3C" w:rsidRDefault="00024D3C" w:rsidP="00024D3C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12. Излишне (ошибочно) уплаченная сумма налога и платежа в бюджет, пеней подлежит зачету и (или) возврату в </w:t>
            </w:r>
            <w:r w:rsidRPr="00024D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размере</w:t>
            </w: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сумм, уплаченных в течение </w:t>
            </w:r>
            <w:r w:rsidRPr="00024D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текущего года и</w:t>
            </w: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024D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предыдущих календарных лет в пределах </w:t>
            </w: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срока исковой давности, установленного пунктами 2 и 3 настоящей статьи, за исключением случая, установленного статьей 108 настоящего Кодекса.</w:t>
            </w:r>
          </w:p>
        </w:tc>
        <w:tc>
          <w:tcPr>
            <w:tcW w:w="3260" w:type="dxa"/>
            <w:shd w:val="clear" w:color="auto" w:fill="auto"/>
          </w:tcPr>
          <w:p w:rsidR="00024D3C" w:rsidRPr="00024D3C" w:rsidRDefault="00024D3C" w:rsidP="00BC559F">
            <w:pPr>
              <w:ind w:firstLine="459"/>
              <w:jc w:val="both"/>
              <w:rPr>
                <w:rFonts w:ascii="Times New Roman" w:eastAsia="SimSun" w:hAnsi="Times New Roman" w:cs="Times New Roman"/>
                <w:b/>
                <w:noProof/>
                <w:sz w:val="32"/>
                <w:szCs w:val="32"/>
              </w:rPr>
            </w:pPr>
            <w:r w:rsidRPr="00024D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 целях  исключения различных толкований при определении </w:t>
            </w: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излишне (ошибочно) уплаченной суммы налога, платежа в бюджет и пеней, подлежащих зачету и </w:t>
            </w:r>
            <w:r w:rsidRPr="00024D3C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(или) возврату</w:t>
            </w:r>
            <w:r w:rsidRPr="00024D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45DAD" w:rsidRPr="00D56837" w:rsidTr="00D031BF">
        <w:tc>
          <w:tcPr>
            <w:tcW w:w="645" w:type="dxa"/>
            <w:shd w:val="clear" w:color="auto" w:fill="auto"/>
          </w:tcPr>
          <w:p w:rsidR="00045DAD" w:rsidRPr="00045DAD" w:rsidRDefault="00045DAD" w:rsidP="0004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7A35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45DAD" w:rsidRPr="007E4CBB" w:rsidRDefault="00045DAD" w:rsidP="005E6DA3">
            <w:pPr>
              <w:jc w:val="both"/>
              <w:rPr>
                <w:rFonts w:ascii="Times New Roman" w:eastAsia="SimSun" w:hAnsi="Times New Roman"/>
                <w:b/>
                <w:noProof/>
                <w:sz w:val="32"/>
                <w:szCs w:val="32"/>
              </w:rPr>
            </w:pPr>
            <w:r w:rsidRPr="007E4CBB">
              <w:rPr>
                <w:rFonts w:ascii="Times New Roman" w:eastAsia="SimSun" w:hAnsi="Times New Roman"/>
                <w:b/>
                <w:noProof/>
                <w:sz w:val="32"/>
                <w:szCs w:val="32"/>
              </w:rPr>
              <w:t>Пункт 9 статьи 208</w:t>
            </w:r>
          </w:p>
          <w:p w:rsidR="00045DAD" w:rsidRPr="007E4CBB" w:rsidRDefault="00045DAD" w:rsidP="005E6DA3">
            <w:pPr>
              <w:jc w:val="both"/>
              <w:rPr>
                <w:rFonts w:ascii="Times New Roman" w:eastAsia="SimSun" w:hAnsi="Times New Roman"/>
                <w:b/>
                <w:noProof/>
                <w:sz w:val="32"/>
                <w:szCs w:val="32"/>
              </w:rPr>
            </w:pPr>
          </w:p>
          <w:p w:rsidR="00045DAD" w:rsidRPr="007E4CBB" w:rsidRDefault="00045DAD" w:rsidP="005E6DA3">
            <w:pPr>
              <w:jc w:val="both"/>
              <w:rPr>
                <w:rFonts w:ascii="Times New Roman" w:eastAsia="SimSun" w:hAnsi="Times New Roman"/>
                <w:b/>
                <w:noProof/>
                <w:sz w:val="32"/>
                <w:szCs w:val="32"/>
              </w:rPr>
            </w:pPr>
          </w:p>
          <w:p w:rsidR="00045DAD" w:rsidRPr="007E4CBB" w:rsidRDefault="00045DAD" w:rsidP="005E6DA3">
            <w:pPr>
              <w:ind w:firstLine="221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045DAD" w:rsidRPr="007E4CBB" w:rsidRDefault="00045DAD" w:rsidP="005E6DA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/>
                <w:sz w:val="32"/>
                <w:szCs w:val="32"/>
              </w:rPr>
              <w:t>Статья 208. Порядок представления налогового заявления, налоговой отчетности.</w:t>
            </w:r>
          </w:p>
          <w:p w:rsidR="00045DAD" w:rsidRPr="007E4CBB" w:rsidRDefault="00045DAD" w:rsidP="005E6DA3">
            <w:pPr>
              <w:jc w:val="both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/>
                <w:sz w:val="32"/>
                <w:szCs w:val="32"/>
              </w:rPr>
              <w:t>…</w:t>
            </w:r>
          </w:p>
          <w:p w:rsidR="00045DAD" w:rsidRPr="0001578F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E4CB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9. При отсутствии объектов налогообложения налоговая отчетность не представляется </w:t>
            </w:r>
            <w:r w:rsidRPr="000157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по:</w:t>
            </w:r>
          </w:p>
          <w:p w:rsidR="00045DAD" w:rsidRPr="0001578F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157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налогу на имущество;</w:t>
            </w:r>
          </w:p>
          <w:p w:rsidR="00045DAD" w:rsidRPr="0001578F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157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земельному налогу;</w:t>
            </w:r>
          </w:p>
          <w:p w:rsidR="00045DAD" w:rsidRPr="0001578F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157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налогу на транспортные средства;</w:t>
            </w:r>
          </w:p>
          <w:p w:rsidR="00045DAD" w:rsidRPr="0001578F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157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рентному налогу на экспорт;</w:t>
            </w:r>
          </w:p>
          <w:p w:rsidR="00045DAD" w:rsidRPr="0001578F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157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специальным платежам и налогам недропользователей;</w:t>
            </w:r>
          </w:p>
          <w:p w:rsidR="00045DAD" w:rsidRPr="0001578F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157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платежам в бюджет. </w:t>
            </w:r>
          </w:p>
          <w:p w:rsidR="00045DAD" w:rsidRPr="007E4CBB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045DAD" w:rsidRPr="007E4CBB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045DAD" w:rsidRPr="007E4CBB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045DAD" w:rsidRPr="007E4CBB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045DAD" w:rsidRPr="007E4CBB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045DAD" w:rsidRPr="007E4CBB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045DAD" w:rsidRPr="007E4CBB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045DAD" w:rsidRPr="007E4CBB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045DAD" w:rsidRPr="007E4CBB" w:rsidRDefault="00045DAD" w:rsidP="005E6DA3">
            <w:pPr>
              <w:ind w:firstLine="39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045DAD" w:rsidRPr="007E4CBB" w:rsidRDefault="00045DAD" w:rsidP="005E6DA3">
            <w:pPr>
              <w:ind w:firstLine="317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045DAD" w:rsidRPr="007E4CBB" w:rsidRDefault="00045DAD" w:rsidP="005E6DA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Статья 208. Порядок представления налогового заявления, налоговой отчетности.</w:t>
            </w:r>
          </w:p>
          <w:p w:rsidR="00045DAD" w:rsidRPr="007E4CBB" w:rsidRDefault="00045DAD" w:rsidP="005E6DA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/>
                <w:sz w:val="32"/>
                <w:szCs w:val="32"/>
              </w:rPr>
              <w:t>…</w:t>
            </w:r>
          </w:p>
          <w:p w:rsidR="00045DAD" w:rsidRPr="007E4CBB" w:rsidRDefault="00045DAD" w:rsidP="005E6DA3">
            <w:pPr>
              <w:ind w:firstLine="317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/>
                <w:sz w:val="32"/>
                <w:szCs w:val="32"/>
              </w:rPr>
              <w:t xml:space="preserve">9. </w:t>
            </w:r>
            <w:r w:rsidRPr="007E4CBB">
              <w:rPr>
                <w:rFonts w:ascii="Times New Roman" w:hAnsi="Times New Roman"/>
                <w:sz w:val="32"/>
                <w:szCs w:val="32"/>
              </w:rPr>
              <w:t xml:space="preserve">При отсутствии объектов налогообложения налоговая отчетность </w:t>
            </w:r>
            <w:r w:rsidRPr="007E4CBB">
              <w:rPr>
                <w:rFonts w:ascii="Times New Roman" w:hAnsi="Times New Roman"/>
                <w:b/>
                <w:sz w:val="32"/>
                <w:szCs w:val="32"/>
              </w:rPr>
              <w:t>не представляется.</w:t>
            </w:r>
            <w:r w:rsidRPr="007E4CB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45DAD" w:rsidRPr="007E4CBB" w:rsidRDefault="00045DAD" w:rsidP="005E6DA3">
            <w:pPr>
              <w:widowControl w:val="0"/>
              <w:jc w:val="both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По опыту зарубежных стран</w:t>
            </w: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kk-KZ"/>
              </w:rPr>
              <w:t>,</w:t>
            </w: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 xml:space="preserve"> согласно статье 67 Налогового кодекса Грузии если лица не представят налоговую декларацию, </w:t>
            </w: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kk-KZ"/>
              </w:rPr>
              <w:t xml:space="preserve">считается </w:t>
            </w: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что они представили декларацию на основании которой сумма исчисляемого к уплате налога</w:t>
            </w:r>
            <w:r w:rsidRPr="007E4CBB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 </w:t>
            </w: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равна нулю. Налоговая декларация по отчетному периоду, поданная после</w:t>
            </w: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kk-KZ"/>
              </w:rPr>
              <w:t>,</w:t>
            </w: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 xml:space="preserve"> будет</w:t>
            </w: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kk-KZ"/>
              </w:rPr>
              <w:t xml:space="preserve"> </w:t>
            </w:r>
            <w:r w:rsidRPr="007E4CB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считаться, представленной с опозданием.</w:t>
            </w:r>
          </w:p>
          <w:p w:rsidR="00045DAD" w:rsidRPr="007E4CBB" w:rsidRDefault="00045DAD" w:rsidP="005E6DA3">
            <w:pPr>
              <w:widowControl w:val="0"/>
              <w:jc w:val="both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kk-KZ"/>
              </w:rPr>
            </w:pPr>
          </w:p>
          <w:p w:rsidR="00045DAD" w:rsidRPr="007E4CBB" w:rsidRDefault="00045DAD" w:rsidP="005E6DA3">
            <w:pPr>
              <w:widowControl w:val="0"/>
              <w:ind w:firstLine="252"/>
              <w:contextualSpacing/>
              <w:jc w:val="both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Cs/>
                <w:iCs/>
                <w:sz w:val="32"/>
                <w:szCs w:val="32"/>
              </w:rPr>
              <w:t>Предлагаем внести данную поправку с целью:</w:t>
            </w:r>
          </w:p>
          <w:p w:rsidR="00045DAD" w:rsidRPr="007E4CBB" w:rsidRDefault="00045DAD" w:rsidP="00045DAD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Cs/>
                <w:iCs/>
                <w:sz w:val="32"/>
                <w:szCs w:val="32"/>
              </w:rPr>
              <w:t>Экономии времени налогоплательщика затрачиваемое при представлении налоговой отчетности с нулевыми значениями.</w:t>
            </w:r>
          </w:p>
          <w:p w:rsidR="00045DAD" w:rsidRPr="007E4CBB" w:rsidRDefault="00045DAD" w:rsidP="00045DAD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Cs/>
                <w:iCs/>
                <w:sz w:val="32"/>
                <w:szCs w:val="32"/>
              </w:rPr>
              <w:t>Снижения нагрузки на информационные системы.</w:t>
            </w:r>
          </w:p>
          <w:p w:rsidR="00045DAD" w:rsidRPr="007E4CBB" w:rsidRDefault="00045DAD" w:rsidP="00045DAD">
            <w:pPr>
              <w:pStyle w:val="a4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7E4CBB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Высвобождения времени работников ОГД затрачиваемого на выявление НП не представивших ФНО, </w:t>
            </w:r>
            <w:r w:rsidRPr="007E4CBB">
              <w:rPr>
                <w:rFonts w:ascii="Times New Roman" w:hAnsi="Times New Roman"/>
                <w:bCs/>
                <w:iCs/>
                <w:sz w:val="32"/>
                <w:szCs w:val="32"/>
              </w:rPr>
              <w:lastRenderedPageBreak/>
              <w:t>направления уведомления,  составление административного материала.</w:t>
            </w:r>
          </w:p>
          <w:p w:rsidR="00045DAD" w:rsidRPr="007E4CBB" w:rsidRDefault="00045DAD" w:rsidP="005E6DA3">
            <w:pPr>
              <w:pStyle w:val="a4"/>
              <w:widowControl w:val="0"/>
              <w:ind w:left="612"/>
              <w:jc w:val="both"/>
              <w:rPr>
                <w:rFonts w:ascii="Times New Roman" w:hAnsi="Times New Roman"/>
                <w:bCs/>
                <w:iCs/>
                <w:sz w:val="32"/>
                <w:szCs w:val="32"/>
                <w:lang w:val="kk-KZ"/>
              </w:rPr>
            </w:pPr>
          </w:p>
        </w:tc>
      </w:tr>
      <w:tr w:rsidR="00EE12F1" w:rsidRPr="00EE12F1" w:rsidTr="00D031BF">
        <w:tc>
          <w:tcPr>
            <w:tcW w:w="645" w:type="dxa"/>
            <w:shd w:val="clear" w:color="auto" w:fill="auto"/>
          </w:tcPr>
          <w:p w:rsidR="00EE12F1" w:rsidRPr="007C414F" w:rsidRDefault="007A350D" w:rsidP="00C171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A350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1623" w:type="dxa"/>
            <w:shd w:val="clear" w:color="auto" w:fill="auto"/>
          </w:tcPr>
          <w:p w:rsidR="008E4373" w:rsidRDefault="008E4373" w:rsidP="006D7849">
            <w:pPr>
              <w:pStyle w:val="Default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Подпункт 4) пункта 4 статьи 213 </w:t>
            </w:r>
          </w:p>
          <w:p w:rsidR="008E4373" w:rsidRDefault="008E4373" w:rsidP="006D7849">
            <w:pPr>
              <w:pStyle w:val="Default"/>
              <w:rPr>
                <w:sz w:val="32"/>
                <w:szCs w:val="32"/>
                <w:lang w:val="kk-KZ"/>
              </w:rPr>
            </w:pPr>
          </w:p>
          <w:p w:rsidR="00EE12F1" w:rsidRPr="004C136C" w:rsidRDefault="00EE12F1" w:rsidP="002F18AC">
            <w:pPr>
              <w:pStyle w:val="Default"/>
              <w:rPr>
                <w:i/>
                <w:sz w:val="32"/>
                <w:szCs w:val="32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:rsidR="00EE12F1" w:rsidRPr="00AD3C83" w:rsidRDefault="00EE12F1" w:rsidP="009C5EC7">
            <w:pPr>
              <w:pStyle w:val="a6"/>
              <w:jc w:val="both"/>
              <w:rPr>
                <w:b/>
                <w:bCs/>
                <w:sz w:val="32"/>
                <w:szCs w:val="32"/>
              </w:rPr>
            </w:pPr>
            <w:r w:rsidRPr="00AD3C83">
              <w:rPr>
                <w:b/>
                <w:bCs/>
                <w:sz w:val="32"/>
                <w:szCs w:val="32"/>
              </w:rPr>
              <w:t>Статья 213. Порядок приостановления (продления, возобновления) представления налоговой отчетности налогоплательщиком (налоговым агентом)</w:t>
            </w:r>
          </w:p>
          <w:p w:rsidR="00EE12F1" w:rsidRPr="00AD3C83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AD3C83">
              <w:rPr>
                <w:bCs/>
                <w:sz w:val="32"/>
                <w:szCs w:val="32"/>
              </w:rPr>
              <w:t>…</w:t>
            </w:r>
            <w:r w:rsidRPr="00AD3C83">
              <w:rPr>
                <w:sz w:val="32"/>
                <w:szCs w:val="32"/>
              </w:rPr>
              <w:t xml:space="preserve">  </w:t>
            </w:r>
          </w:p>
          <w:p w:rsidR="00EE12F1" w:rsidRPr="00AD3C83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AD3C83">
              <w:rPr>
                <w:sz w:val="32"/>
                <w:szCs w:val="32"/>
              </w:rPr>
              <w:t>4. Отказ в приостановлении представления налоговой отчетности принимается в случаях наличия у налогоплательщика (налогового агента):</w:t>
            </w:r>
          </w:p>
          <w:p w:rsidR="00EE12F1" w:rsidRPr="00AD3C83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AD3C83">
              <w:rPr>
                <w:sz w:val="32"/>
                <w:szCs w:val="32"/>
              </w:rPr>
              <w:t>      1) налоговой задолженности, задолженности по социальным платежам на дату подачи заявления;</w:t>
            </w:r>
          </w:p>
          <w:p w:rsidR="00EE12F1" w:rsidRPr="00AD3C83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AD3C83">
              <w:rPr>
                <w:sz w:val="32"/>
                <w:szCs w:val="32"/>
              </w:rPr>
              <w:lastRenderedPageBreak/>
              <w:t>      2) факта непредставления:</w:t>
            </w:r>
          </w:p>
          <w:p w:rsidR="00EE12F1" w:rsidRPr="00AD3C83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AD3C83">
              <w:rPr>
                <w:sz w:val="32"/>
                <w:szCs w:val="32"/>
              </w:rPr>
              <w:t>      налоговой отчетности, указанной в подпункте 2) части второй пункта 1 настоящей статьи, с учетом срока исковой давности;</w:t>
            </w:r>
          </w:p>
          <w:p w:rsidR="00EE12F1" w:rsidRPr="00AD3C83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AD3C83">
              <w:rPr>
                <w:sz w:val="32"/>
                <w:szCs w:val="32"/>
              </w:rPr>
              <w:t>      налогового заявления о регистрационном учете по налогу на добавленную стоимость в случае, установленном подпунктом 3) части второй пункта 1 настоящей статьи;</w:t>
            </w:r>
          </w:p>
          <w:p w:rsidR="00EE12F1" w:rsidRPr="00AD3C83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AD3C83">
              <w:rPr>
                <w:sz w:val="32"/>
                <w:szCs w:val="32"/>
              </w:rPr>
              <w:t xml:space="preserve">      3) факта признания налоговым органом бездействующим в соответствии со </w:t>
            </w:r>
            <w:hyperlink r:id="rId8" w:anchor="z91" w:history="1">
              <w:r w:rsidRPr="00AD3C83">
                <w:rPr>
                  <w:rStyle w:val="a9"/>
                  <w:color w:val="auto"/>
                  <w:sz w:val="32"/>
                  <w:szCs w:val="32"/>
                  <w:u w:val="none"/>
                </w:rPr>
                <w:t>статьей 91</w:t>
              </w:r>
            </w:hyperlink>
            <w:r w:rsidRPr="00AD3C83">
              <w:rPr>
                <w:sz w:val="32"/>
                <w:szCs w:val="32"/>
              </w:rPr>
              <w:t xml:space="preserve"> настоящего Кодекса;</w:t>
            </w:r>
          </w:p>
          <w:p w:rsidR="00EE12F1" w:rsidRPr="00AD3C83" w:rsidRDefault="00E96C23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AD3C83">
              <w:rPr>
                <w:sz w:val="32"/>
                <w:szCs w:val="32"/>
              </w:rPr>
              <w:t>     </w:t>
            </w:r>
            <w:r w:rsidR="00EE12F1" w:rsidRPr="00AD3C83">
              <w:rPr>
                <w:sz w:val="32"/>
                <w:szCs w:val="32"/>
              </w:rPr>
              <w:t xml:space="preserve">4) неисполненных уведомлений, направленных налоговым органом. </w:t>
            </w:r>
          </w:p>
          <w:p w:rsidR="00EE12F1" w:rsidRPr="00AD3C83" w:rsidRDefault="00EE12F1" w:rsidP="009C5EC7">
            <w:pPr>
              <w:pStyle w:val="Default"/>
              <w:jc w:val="both"/>
              <w:rPr>
                <w:color w:val="auto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E12F1" w:rsidRDefault="00EE12F1" w:rsidP="009C5EC7">
            <w:pPr>
              <w:pStyle w:val="a6"/>
              <w:jc w:val="both"/>
              <w:rPr>
                <w:b/>
                <w:bCs/>
                <w:sz w:val="32"/>
                <w:szCs w:val="32"/>
              </w:rPr>
            </w:pPr>
            <w:r w:rsidRPr="00EE12F1">
              <w:rPr>
                <w:b/>
                <w:bCs/>
                <w:sz w:val="32"/>
                <w:szCs w:val="32"/>
              </w:rPr>
              <w:lastRenderedPageBreak/>
              <w:t>Статья 213. Порядок приостановления (продления, возобновления) представления налоговой отчетности налогоплательщиком (налоговым агентом)</w:t>
            </w:r>
          </w:p>
          <w:p w:rsidR="00EE12F1" w:rsidRPr="00EE12F1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…</w:t>
            </w:r>
            <w:r w:rsidRPr="00EE12F1">
              <w:rPr>
                <w:sz w:val="32"/>
                <w:szCs w:val="32"/>
              </w:rPr>
              <w:t xml:space="preserve">  </w:t>
            </w:r>
          </w:p>
          <w:p w:rsidR="00EE12F1" w:rsidRPr="00EE12F1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EE12F1">
              <w:rPr>
                <w:sz w:val="32"/>
                <w:szCs w:val="32"/>
              </w:rPr>
              <w:t>4. Отказ в приостановлении представления налоговой отчетности принимается в случаях наличия у налогоплательщика (налогового агента):</w:t>
            </w:r>
          </w:p>
          <w:p w:rsidR="00EE12F1" w:rsidRPr="00EE12F1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EE12F1">
              <w:rPr>
                <w:sz w:val="32"/>
                <w:szCs w:val="32"/>
              </w:rPr>
              <w:t>      1) налоговой задолженности, задолженности по социальным платежам на дату подачи заявления;</w:t>
            </w:r>
          </w:p>
          <w:p w:rsidR="00EE12F1" w:rsidRPr="00EE12F1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EE12F1">
              <w:rPr>
                <w:sz w:val="32"/>
                <w:szCs w:val="32"/>
              </w:rPr>
              <w:lastRenderedPageBreak/>
              <w:t>      2) факта непредставления:</w:t>
            </w:r>
          </w:p>
          <w:p w:rsidR="00EE12F1" w:rsidRPr="00EE12F1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EE12F1">
              <w:rPr>
                <w:sz w:val="32"/>
                <w:szCs w:val="32"/>
              </w:rPr>
              <w:t>      налоговой отчетности, указанной в подпункте 2) части второй пункта 1 настоящей статьи, с учетом срока исковой давности;</w:t>
            </w:r>
          </w:p>
          <w:p w:rsidR="00EE12F1" w:rsidRPr="00EE12F1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EE12F1">
              <w:rPr>
                <w:sz w:val="32"/>
                <w:szCs w:val="32"/>
              </w:rPr>
              <w:t>      налогового заявления о регистрационном учете по налогу на добавленную стоимость в случае, установленном подпунктом 3) части второй пункта 1 настоящей статьи;</w:t>
            </w:r>
          </w:p>
          <w:p w:rsidR="00EE12F1" w:rsidRPr="00EE12F1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EE12F1">
              <w:rPr>
                <w:sz w:val="32"/>
                <w:szCs w:val="32"/>
              </w:rPr>
              <w:t xml:space="preserve">      3) факта признания налоговым органом бездействующим в соответствии со </w:t>
            </w:r>
            <w:hyperlink r:id="rId9" w:anchor="z91" w:history="1">
              <w:r w:rsidRPr="00915C8A">
                <w:rPr>
                  <w:rStyle w:val="a9"/>
                  <w:color w:val="auto"/>
                  <w:sz w:val="32"/>
                  <w:szCs w:val="32"/>
                  <w:u w:val="none"/>
                </w:rPr>
                <w:t>статьей 91</w:t>
              </w:r>
            </w:hyperlink>
            <w:r w:rsidRPr="00915C8A">
              <w:rPr>
                <w:sz w:val="32"/>
                <w:szCs w:val="32"/>
              </w:rPr>
              <w:t xml:space="preserve"> </w:t>
            </w:r>
            <w:r w:rsidRPr="00EE12F1">
              <w:rPr>
                <w:sz w:val="32"/>
                <w:szCs w:val="32"/>
              </w:rPr>
              <w:t>настоящего Кодекса;</w:t>
            </w:r>
          </w:p>
          <w:p w:rsidR="00EE12F1" w:rsidRDefault="00EE12F1" w:rsidP="009C5EC7">
            <w:pPr>
              <w:pStyle w:val="a6"/>
              <w:jc w:val="both"/>
              <w:rPr>
                <w:sz w:val="32"/>
                <w:szCs w:val="32"/>
              </w:rPr>
            </w:pPr>
            <w:r w:rsidRPr="00EE12F1">
              <w:rPr>
                <w:sz w:val="32"/>
                <w:szCs w:val="32"/>
              </w:rPr>
              <w:t xml:space="preserve">      4) </w:t>
            </w:r>
            <w:r w:rsidR="009C5EC7" w:rsidRPr="009C5EC7">
              <w:rPr>
                <w:b/>
                <w:sz w:val="32"/>
                <w:szCs w:val="32"/>
              </w:rPr>
              <w:t>следующих</w:t>
            </w:r>
            <w:r w:rsidR="009C5EC7">
              <w:rPr>
                <w:sz w:val="32"/>
                <w:szCs w:val="32"/>
              </w:rPr>
              <w:t xml:space="preserve"> </w:t>
            </w:r>
            <w:r w:rsidRPr="00EE12F1">
              <w:rPr>
                <w:sz w:val="32"/>
                <w:szCs w:val="32"/>
              </w:rPr>
              <w:t>неисполненных уведомлений, направленных налоговым органом</w:t>
            </w:r>
            <w:r>
              <w:rPr>
                <w:sz w:val="32"/>
                <w:szCs w:val="32"/>
              </w:rPr>
              <w:t>:</w:t>
            </w:r>
          </w:p>
          <w:p w:rsidR="00EE12F1" w:rsidRPr="009C5EC7" w:rsidRDefault="009C5EC7" w:rsidP="009C5EC7">
            <w:pPr>
              <w:pStyle w:val="a6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E12F1" w:rsidRPr="009C5EC7">
              <w:rPr>
                <w:b/>
                <w:sz w:val="32"/>
                <w:szCs w:val="32"/>
              </w:rPr>
              <w:t>об устранении нарушений, выявленных налоговыми органами по результатам камерального контроля;</w:t>
            </w:r>
          </w:p>
          <w:p w:rsidR="009C5EC7" w:rsidRDefault="009C5EC7" w:rsidP="009C5EC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EC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</w:t>
            </w:r>
          </w:p>
          <w:p w:rsidR="00EE12F1" w:rsidRPr="009C5EC7" w:rsidRDefault="009C5EC7" w:rsidP="009C5EC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EE12F1" w:rsidRPr="009C5EC7">
              <w:rPr>
                <w:rFonts w:ascii="Times New Roman" w:hAnsi="Times New Roman" w:cs="Times New Roman"/>
                <w:b/>
                <w:sz w:val="32"/>
                <w:szCs w:val="32"/>
              </w:rPr>
              <w:t>об устранении нарушений налогового законодательства Республики Казахста</w:t>
            </w:r>
            <w:r w:rsidR="00F2321B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EE12F1" w:rsidRPr="009C5EC7"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9C5EC7" w:rsidRDefault="009C5EC7" w:rsidP="009C5EC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E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EE12F1" w:rsidRPr="00EE12F1" w:rsidRDefault="009C5EC7" w:rsidP="007A350D">
            <w:pPr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EE12F1" w:rsidRPr="009C5EC7">
              <w:rPr>
                <w:rFonts w:ascii="Times New Roman" w:hAnsi="Times New Roman" w:cs="Times New Roman"/>
                <w:b/>
                <w:sz w:val="32"/>
                <w:szCs w:val="32"/>
              </w:rPr>
              <w:t>о непредставлении налоговой отчетности в срок, установленный налоговым законодательством Республики Казахстан</w:t>
            </w:r>
            <w:r w:rsidR="00EE12F1" w:rsidRPr="00EE12F1">
              <w:rPr>
                <w:sz w:val="32"/>
                <w:szCs w:val="32"/>
              </w:rPr>
              <w:t xml:space="preserve"> </w:t>
            </w:r>
          </w:p>
          <w:p w:rsidR="00EE12F1" w:rsidRPr="00EE12F1" w:rsidRDefault="00EE12F1" w:rsidP="009C5EC7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4B2F4E" w:rsidRPr="00D56837" w:rsidRDefault="004B2F4E" w:rsidP="004B2F4E">
            <w:pPr>
              <w:pStyle w:val="2"/>
              <w:snapToGrid w:val="0"/>
              <w:spacing w:line="240" w:lineRule="atLeast"/>
              <w:ind w:firstLine="284"/>
              <w:contextualSpacing/>
              <w:jc w:val="both"/>
              <w:rPr>
                <w:rFonts w:eastAsia="Calibri"/>
                <w:b/>
                <w:sz w:val="32"/>
                <w:szCs w:val="32"/>
                <w:lang w:val="ru-RU"/>
              </w:rPr>
            </w:pPr>
            <w:r w:rsidRPr="00D56837">
              <w:rPr>
                <w:rFonts w:eastAsia="Calibri"/>
                <w:b/>
                <w:sz w:val="32"/>
                <w:szCs w:val="32"/>
                <w:lang w:val="ru-RU"/>
              </w:rPr>
              <w:lastRenderedPageBreak/>
              <w:t>Ввод в действие с 1 января 2018 года</w:t>
            </w:r>
          </w:p>
          <w:p w:rsidR="004B2F4E" w:rsidRPr="00D56837" w:rsidRDefault="004B2F4E" w:rsidP="004B2F4E">
            <w:pPr>
              <w:pStyle w:val="2"/>
              <w:snapToGrid w:val="0"/>
              <w:spacing w:line="240" w:lineRule="atLeast"/>
              <w:ind w:firstLine="284"/>
              <w:contextualSpacing/>
              <w:jc w:val="both"/>
              <w:rPr>
                <w:sz w:val="32"/>
                <w:szCs w:val="32"/>
              </w:rPr>
            </w:pPr>
            <w:r w:rsidRPr="00D56837">
              <w:rPr>
                <w:rFonts w:eastAsia="Calibri"/>
                <w:sz w:val="32"/>
                <w:szCs w:val="32"/>
                <w:lang w:val="ru-RU"/>
              </w:rPr>
              <w:t xml:space="preserve">В целях </w:t>
            </w:r>
            <w:r>
              <w:rPr>
                <w:rFonts w:eastAsia="Calibri"/>
                <w:sz w:val="32"/>
                <w:szCs w:val="32"/>
                <w:lang w:val="ru-RU"/>
              </w:rPr>
              <w:t>уточнения, разграничения видов неисполненных уведомлений (</w:t>
            </w:r>
            <w:r w:rsidR="00F95F75">
              <w:rPr>
                <w:rFonts w:eastAsia="Calibri"/>
                <w:sz w:val="32"/>
                <w:szCs w:val="32"/>
                <w:lang w:val="ru-RU"/>
              </w:rPr>
              <w:t xml:space="preserve">в настоящее время, 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фактически отказ </w:t>
            </w:r>
            <w:r w:rsidRPr="00EE12F1">
              <w:rPr>
                <w:sz w:val="32"/>
                <w:szCs w:val="32"/>
              </w:rPr>
              <w:t>в приостановлении представления налоговой отчетности принимается в случаях наличия у налогоплательщика (налогового агента)</w:t>
            </w:r>
            <w:r>
              <w:rPr>
                <w:sz w:val="32"/>
                <w:szCs w:val="32"/>
                <w:lang w:val="ru-RU"/>
              </w:rPr>
              <w:t xml:space="preserve"> только указанных трех видов уведомлений), 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 w:rsidRPr="00D56837">
              <w:rPr>
                <w:rFonts w:eastAsia="Calibri"/>
                <w:sz w:val="32"/>
                <w:szCs w:val="32"/>
                <w:lang w:val="ru-RU"/>
              </w:rPr>
              <w:t>исключения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 </w:t>
            </w:r>
            <w:r w:rsidRPr="00D56837"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возникающих </w:t>
            </w:r>
            <w:r>
              <w:rPr>
                <w:rFonts w:eastAsia="Calibri"/>
                <w:sz w:val="32"/>
                <w:szCs w:val="32"/>
                <w:lang w:val="ru-RU"/>
              </w:rPr>
              <w:lastRenderedPageBreak/>
              <w:t>многочисленных вопросов налогоплательщиков и коррупции  (</w:t>
            </w:r>
            <w:r w:rsidRPr="00AC5722">
              <w:rPr>
                <w:rFonts w:eastAsia="Calibri"/>
                <w:i/>
                <w:sz w:val="32"/>
                <w:szCs w:val="32"/>
                <w:lang w:val="ru-RU"/>
              </w:rPr>
              <w:t>прим.</w:t>
            </w:r>
            <w:r>
              <w:rPr>
                <w:rFonts w:eastAsia="Calibri"/>
                <w:i/>
                <w:sz w:val="32"/>
                <w:szCs w:val="32"/>
                <w:lang w:val="ru-RU"/>
              </w:rPr>
              <w:t xml:space="preserve"> Если оставить прежнюю </w:t>
            </w:r>
            <w:r w:rsidR="000C33A4">
              <w:rPr>
                <w:rFonts w:eastAsia="Calibri"/>
                <w:i/>
                <w:sz w:val="32"/>
                <w:szCs w:val="32"/>
                <w:lang w:val="ru-RU"/>
              </w:rPr>
              <w:t xml:space="preserve">действующую </w:t>
            </w:r>
            <w:r>
              <w:rPr>
                <w:rFonts w:eastAsia="Calibri"/>
                <w:i/>
                <w:sz w:val="32"/>
                <w:szCs w:val="32"/>
                <w:lang w:val="ru-RU"/>
              </w:rPr>
              <w:t>редакцию, то отказ должен производиться по всем видам увед</w:t>
            </w:r>
            <w:r w:rsidR="000C33A4">
              <w:rPr>
                <w:rFonts w:eastAsia="Calibri"/>
                <w:i/>
                <w:sz w:val="32"/>
                <w:szCs w:val="32"/>
                <w:lang w:val="ru-RU"/>
              </w:rPr>
              <w:t>о</w:t>
            </w:r>
            <w:r>
              <w:rPr>
                <w:rFonts w:eastAsia="Calibri"/>
                <w:i/>
                <w:sz w:val="32"/>
                <w:szCs w:val="32"/>
                <w:lang w:val="ru-RU"/>
              </w:rPr>
              <w:t>млений, что в настоящее время налоговыми органами не производится</w:t>
            </w:r>
            <w:r>
              <w:rPr>
                <w:rFonts w:eastAsia="Calibri"/>
                <w:sz w:val="32"/>
                <w:szCs w:val="32"/>
                <w:lang w:val="ru-RU"/>
              </w:rPr>
              <w:t>)</w:t>
            </w:r>
            <w:r w:rsidRPr="00D56837">
              <w:rPr>
                <w:rFonts w:eastAsia="Calibri"/>
                <w:sz w:val="32"/>
                <w:szCs w:val="32"/>
                <w:lang w:val="ru-RU"/>
              </w:rPr>
              <w:t xml:space="preserve">. </w:t>
            </w:r>
          </w:p>
          <w:p w:rsidR="004B2F4E" w:rsidRPr="00D56837" w:rsidRDefault="004B2F4E" w:rsidP="004B2F4E">
            <w:pPr>
              <w:pStyle w:val="Default"/>
              <w:jc w:val="both"/>
              <w:rPr>
                <w:sz w:val="32"/>
                <w:szCs w:val="32"/>
              </w:rPr>
            </w:pPr>
          </w:p>
          <w:p w:rsidR="00180349" w:rsidRPr="00180349" w:rsidRDefault="00180349" w:rsidP="00180349">
            <w:pPr>
              <w:pStyle w:val="HTML"/>
              <w:jc w:val="both"/>
              <w:rPr>
                <w:rFonts w:ascii="Times New Roman" w:hAnsi="Times New Roman" w:cs="Times New Roman"/>
                <w:color w:val="212121"/>
                <w:sz w:val="32"/>
                <w:szCs w:val="32"/>
              </w:rPr>
            </w:pPr>
            <w:r w:rsidRPr="00180349">
              <w:rPr>
                <w:rFonts w:ascii="Times New Roman" w:hAnsi="Times New Roman" w:cs="Times New Roman"/>
                <w:color w:val="212121"/>
                <w:sz w:val="32"/>
                <w:szCs w:val="32"/>
                <w:lang w:val="kk-KZ"/>
              </w:rPr>
              <w:t xml:space="preserve"> </w:t>
            </w:r>
          </w:p>
          <w:p w:rsidR="004B2F4E" w:rsidRPr="00180349" w:rsidRDefault="004B2F4E" w:rsidP="00180349">
            <w:pPr>
              <w:pStyle w:val="Default"/>
              <w:jc w:val="both"/>
              <w:rPr>
                <w:sz w:val="32"/>
                <w:szCs w:val="32"/>
              </w:rPr>
            </w:pPr>
          </w:p>
          <w:p w:rsidR="004B2F4E" w:rsidRPr="00D56837" w:rsidRDefault="004B2F4E" w:rsidP="004B2F4E">
            <w:pPr>
              <w:pStyle w:val="Default"/>
              <w:jc w:val="both"/>
              <w:rPr>
                <w:sz w:val="32"/>
                <w:szCs w:val="32"/>
              </w:rPr>
            </w:pPr>
          </w:p>
          <w:p w:rsidR="00EE12F1" w:rsidRPr="004B2F4E" w:rsidRDefault="00EE12F1" w:rsidP="00524CAC">
            <w:pPr>
              <w:pStyle w:val="2"/>
              <w:snapToGrid w:val="0"/>
              <w:spacing w:line="240" w:lineRule="atLeast"/>
              <w:ind w:firstLine="284"/>
              <w:contextualSpacing/>
              <w:jc w:val="both"/>
              <w:rPr>
                <w:rFonts w:eastAsia="Calibri"/>
                <w:b/>
                <w:sz w:val="32"/>
                <w:szCs w:val="32"/>
                <w:lang w:val="ru-RU"/>
              </w:rPr>
            </w:pPr>
          </w:p>
        </w:tc>
      </w:tr>
      <w:tr w:rsidR="00225277" w:rsidRPr="00EE12F1" w:rsidTr="00A25775">
        <w:tc>
          <w:tcPr>
            <w:tcW w:w="15734" w:type="dxa"/>
            <w:gridSpan w:val="5"/>
            <w:shd w:val="clear" w:color="auto" w:fill="auto"/>
          </w:tcPr>
          <w:p w:rsidR="00225277" w:rsidRPr="00D56837" w:rsidRDefault="004F3DA9" w:rsidP="004F3DA9">
            <w:pPr>
              <w:pStyle w:val="a6"/>
              <w:spacing w:after="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4F3DA9">
              <w:rPr>
                <w:b/>
                <w:sz w:val="32"/>
                <w:szCs w:val="32"/>
              </w:rPr>
              <w:lastRenderedPageBreak/>
              <w:t>Закон Республики Казахстан от 25 декабря 2017 года № 121-VI «О введении в действие Кодекса Республики Казахстан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F3DA9">
              <w:rPr>
                <w:b/>
                <w:sz w:val="32"/>
                <w:szCs w:val="32"/>
              </w:rPr>
              <w:t>«О налогах и других обязательных платежах в бюджет» (Налоговый кодекс)»</w:t>
            </w:r>
          </w:p>
        </w:tc>
      </w:tr>
      <w:tr w:rsidR="00225277" w:rsidRPr="00EE12F1" w:rsidTr="00D031BF">
        <w:tc>
          <w:tcPr>
            <w:tcW w:w="645" w:type="dxa"/>
            <w:shd w:val="clear" w:color="auto" w:fill="auto"/>
          </w:tcPr>
          <w:p w:rsidR="00225277" w:rsidRPr="008E4373" w:rsidRDefault="004F3DA9" w:rsidP="00C171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697FAF" w:rsidRPr="00A820F3" w:rsidRDefault="00697FAF" w:rsidP="00697FAF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noProof/>
                <w:sz w:val="32"/>
                <w:szCs w:val="32"/>
              </w:rPr>
            </w:pPr>
            <w:r w:rsidRPr="00A820F3">
              <w:rPr>
                <w:rFonts w:ascii="Times New Roman" w:eastAsia="SimSun" w:hAnsi="Times New Roman" w:cs="Times New Roman"/>
                <w:b/>
                <w:noProof/>
                <w:sz w:val="32"/>
                <w:szCs w:val="32"/>
              </w:rPr>
              <w:t>По всему тексту</w:t>
            </w:r>
          </w:p>
          <w:p w:rsidR="00B930E1" w:rsidRDefault="00B930E1" w:rsidP="00697FAF">
            <w:pPr>
              <w:pStyle w:val="Default"/>
              <w:rPr>
                <w:rFonts w:eastAsia="SimSun"/>
                <w:b/>
                <w:noProof/>
                <w:sz w:val="32"/>
                <w:szCs w:val="32"/>
              </w:rPr>
            </w:pPr>
          </w:p>
          <w:p w:rsidR="00225277" w:rsidRPr="00B930E1" w:rsidRDefault="00225277" w:rsidP="002F18AC">
            <w:pPr>
              <w:pStyle w:val="Default"/>
              <w:rPr>
                <w:i/>
                <w:sz w:val="32"/>
                <w:szCs w:val="32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контрольно-кассовая машина с функцией фиксации и (или)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контрольно-кассовой машины с функцией фиксации и (или)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контрольно-кассовой машине с функцией фиксации и (или)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контрольно-кассовой машиной с функцией фиксации и (или)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контрольно-кассовую машину </w:t>
            </w: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 функцией фиксации и (или)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контрольно-кассовыми машинами с функцией фиксации и (или)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контрольно-кассовым машинам с функцией фиксации и (или)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контрольно-кассовых машин с функцией фиксации и (или) передачи данных,  </w:t>
            </w:r>
          </w:p>
          <w:p w:rsidR="00225277" w:rsidRPr="00A820F3" w:rsidRDefault="00697FAF" w:rsidP="00697FAF">
            <w:pPr>
              <w:pStyle w:val="a6"/>
              <w:jc w:val="both"/>
              <w:rPr>
                <w:b/>
                <w:bCs/>
                <w:sz w:val="32"/>
                <w:szCs w:val="32"/>
              </w:rPr>
            </w:pPr>
            <w:r w:rsidRPr="00A820F3">
              <w:rPr>
                <w:b/>
                <w:sz w:val="32"/>
                <w:szCs w:val="32"/>
              </w:rPr>
              <w:t xml:space="preserve">контрольно-кассовых машинах с функцией фиксации и (или) передачи данных  </w:t>
            </w:r>
          </w:p>
        </w:tc>
        <w:tc>
          <w:tcPr>
            <w:tcW w:w="5103" w:type="dxa"/>
            <w:shd w:val="clear" w:color="auto" w:fill="auto"/>
          </w:tcPr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 всему тексту заменить словами: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контрольно-кассовая машина с функцией фиксации и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контрольно-кассовой машины с функцией фиксации и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контрольно-кассовой машине с функцией фиксации и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контрольно-кассовой машиной с функцией фиксации </w:t>
            </w: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и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контрольно-кассовую машину с функцией фиксации и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контрольно-кассовыми машинами с функцией фиксации и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контрольно-кассовым машинам с функцией фиксации и передачи данных,  </w:t>
            </w:r>
          </w:p>
          <w:p w:rsidR="00697FAF" w:rsidRPr="00A820F3" w:rsidRDefault="00697FAF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контрольно-кассовых машин с функцией фиксации и передачи данных,  </w:t>
            </w:r>
          </w:p>
          <w:p w:rsidR="00225277" w:rsidRPr="00A820F3" w:rsidRDefault="00697FAF" w:rsidP="00697FAF">
            <w:pPr>
              <w:pStyle w:val="a6"/>
              <w:jc w:val="both"/>
              <w:rPr>
                <w:b/>
                <w:bCs/>
                <w:sz w:val="32"/>
                <w:szCs w:val="32"/>
              </w:rPr>
            </w:pPr>
            <w:r w:rsidRPr="00A820F3">
              <w:rPr>
                <w:b/>
                <w:sz w:val="32"/>
                <w:szCs w:val="32"/>
              </w:rPr>
              <w:t xml:space="preserve">контрольно-кассовых машинах с функцией фиксации и передачи данных  </w:t>
            </w:r>
          </w:p>
        </w:tc>
        <w:tc>
          <w:tcPr>
            <w:tcW w:w="3260" w:type="dxa"/>
            <w:shd w:val="clear" w:color="auto" w:fill="auto"/>
          </w:tcPr>
          <w:p w:rsidR="00A820F3" w:rsidRPr="00A820F3" w:rsidRDefault="00A820F3" w:rsidP="00A820F3">
            <w:pPr>
              <w:spacing w:line="240" w:lineRule="atLeast"/>
              <w:ind w:firstLine="459"/>
              <w:jc w:val="both"/>
              <w:rPr>
                <w:rFonts w:ascii="Times New Roman" w:eastAsia="SimSun" w:hAnsi="Times New Roman" w:cs="Times New Roman"/>
                <w:b/>
                <w:noProof/>
                <w:sz w:val="32"/>
                <w:szCs w:val="32"/>
              </w:rPr>
            </w:pPr>
            <w:r w:rsidRPr="00A820F3">
              <w:rPr>
                <w:rFonts w:ascii="Times New Roman" w:eastAsia="SimSun" w:hAnsi="Times New Roman" w:cs="Times New Roman"/>
                <w:b/>
                <w:noProof/>
                <w:sz w:val="32"/>
                <w:szCs w:val="32"/>
              </w:rPr>
              <w:lastRenderedPageBreak/>
              <w:t>Вводится в действие с даты официального опубликования</w:t>
            </w:r>
          </w:p>
          <w:p w:rsidR="00A820F3" w:rsidRPr="00A820F3" w:rsidRDefault="00A820F3" w:rsidP="00A820F3">
            <w:pPr>
              <w:spacing w:line="240" w:lineRule="atLeast"/>
              <w:ind w:firstLine="459"/>
              <w:jc w:val="both"/>
              <w:rPr>
                <w:rFonts w:ascii="Times New Roman" w:eastAsia="SimSun" w:hAnsi="Times New Roman" w:cs="Times New Roman"/>
                <w:noProof/>
                <w:sz w:val="32"/>
                <w:szCs w:val="32"/>
              </w:rPr>
            </w:pPr>
          </w:p>
          <w:p w:rsidR="00A820F3" w:rsidRPr="00A820F3" w:rsidRDefault="00A820F3" w:rsidP="00A820F3">
            <w:pPr>
              <w:spacing w:line="240" w:lineRule="atLeast"/>
              <w:ind w:firstLine="45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sz w:val="32"/>
                <w:szCs w:val="32"/>
              </w:rPr>
              <w:t xml:space="preserve">Приведение в соответствие. </w:t>
            </w:r>
          </w:p>
          <w:p w:rsidR="00225277" w:rsidRPr="00A820F3" w:rsidRDefault="00A820F3" w:rsidP="00A820F3">
            <w:pPr>
              <w:pStyle w:val="2"/>
              <w:snapToGrid w:val="0"/>
              <w:spacing w:line="240" w:lineRule="atLeast"/>
              <w:ind w:firstLine="284"/>
              <w:contextualSpacing/>
              <w:jc w:val="both"/>
              <w:rPr>
                <w:rFonts w:eastAsia="Calibri"/>
                <w:b/>
                <w:sz w:val="32"/>
                <w:szCs w:val="32"/>
                <w:lang w:val="ru-RU"/>
              </w:rPr>
            </w:pPr>
            <w:r w:rsidRPr="00A820F3">
              <w:rPr>
                <w:sz w:val="32"/>
                <w:szCs w:val="32"/>
              </w:rPr>
              <w:t xml:space="preserve">Функция фиксации - это  обеспечение регистрации и отображения информации о денежных расчетах, </w:t>
            </w:r>
            <w:r w:rsidRPr="00A820F3">
              <w:rPr>
                <w:sz w:val="32"/>
                <w:szCs w:val="32"/>
              </w:rPr>
              <w:lastRenderedPageBreak/>
              <w:t>осуществляемых при реализации товаров, выполнении работ, оказании услуг. Данная функция имеется у всех контрольно-кассовых машин в виде выдачи чека контрольно-кассовой машины.</w:t>
            </w:r>
          </w:p>
        </w:tc>
      </w:tr>
      <w:tr w:rsidR="00A820F3" w:rsidRPr="00EE12F1" w:rsidTr="00D031BF">
        <w:tc>
          <w:tcPr>
            <w:tcW w:w="645" w:type="dxa"/>
            <w:shd w:val="clear" w:color="auto" w:fill="auto"/>
          </w:tcPr>
          <w:p w:rsidR="00A820F3" w:rsidRDefault="00A820F3" w:rsidP="00C171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623" w:type="dxa"/>
            <w:shd w:val="clear" w:color="auto" w:fill="auto"/>
          </w:tcPr>
          <w:p w:rsidR="00A820F3" w:rsidRPr="00A820F3" w:rsidRDefault="00A820F3" w:rsidP="00697FAF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noProof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b/>
                <w:sz w:val="32"/>
                <w:szCs w:val="32"/>
              </w:rPr>
              <w:t>Статья 2</w:t>
            </w:r>
          </w:p>
        </w:tc>
        <w:tc>
          <w:tcPr>
            <w:tcW w:w="5103" w:type="dxa"/>
            <w:shd w:val="clear" w:color="auto" w:fill="auto"/>
          </w:tcPr>
          <w:p w:rsidR="00A820F3" w:rsidRPr="00A820F3" w:rsidRDefault="00A820F3" w:rsidP="00A820F3">
            <w:pPr>
              <w:pStyle w:val="a6"/>
              <w:spacing w:after="0"/>
              <w:jc w:val="both"/>
              <w:rPr>
                <w:b/>
                <w:sz w:val="32"/>
                <w:szCs w:val="32"/>
              </w:rPr>
            </w:pPr>
            <w:r w:rsidRPr="00A820F3">
              <w:rPr>
                <w:b/>
                <w:sz w:val="32"/>
                <w:szCs w:val="32"/>
              </w:rPr>
              <w:t>Статья 2. Установить, что:</w:t>
            </w:r>
          </w:p>
          <w:p w:rsidR="00A820F3" w:rsidRPr="00A820F3" w:rsidRDefault="00A820F3" w:rsidP="00A820F3">
            <w:pPr>
              <w:pStyle w:val="a6"/>
              <w:spacing w:after="0"/>
              <w:jc w:val="both"/>
              <w:rPr>
                <w:sz w:val="32"/>
                <w:szCs w:val="32"/>
              </w:rPr>
            </w:pPr>
            <w:r w:rsidRPr="00A820F3">
              <w:rPr>
                <w:sz w:val="32"/>
                <w:szCs w:val="32"/>
              </w:rPr>
              <w:t xml:space="preserve">      1) </w:t>
            </w:r>
            <w:hyperlink r:id="rId10" w:anchor="z1871" w:history="1">
              <w:r w:rsidRPr="00A820F3">
                <w:rPr>
                  <w:sz w:val="32"/>
                  <w:szCs w:val="32"/>
                </w:rPr>
                <w:t>подпункт 7)</w:t>
              </w:r>
            </w:hyperlink>
            <w:r w:rsidRPr="00A820F3">
              <w:rPr>
                <w:sz w:val="32"/>
                <w:szCs w:val="32"/>
              </w:rPr>
              <w:t xml:space="preserve"> пункта 4 статьи 69, </w:t>
            </w:r>
            <w:hyperlink r:id="rId11" w:anchor="z2114" w:history="1">
              <w:r w:rsidRPr="00A820F3">
                <w:rPr>
                  <w:sz w:val="32"/>
                  <w:szCs w:val="32"/>
                </w:rPr>
                <w:t>подпункт 3)</w:t>
              </w:r>
            </w:hyperlink>
            <w:r w:rsidRPr="00A820F3">
              <w:rPr>
                <w:sz w:val="32"/>
                <w:szCs w:val="32"/>
              </w:rPr>
              <w:t xml:space="preserve"> пункта 1 статьи 82, </w:t>
            </w:r>
            <w:hyperlink r:id="rId12" w:anchor="z2639" w:history="1">
              <w:r w:rsidRPr="00A820F3">
                <w:rPr>
                  <w:sz w:val="32"/>
                  <w:szCs w:val="32"/>
                </w:rPr>
                <w:t>пункт 8</w:t>
              </w:r>
            </w:hyperlink>
            <w:r w:rsidRPr="00A820F3">
              <w:rPr>
                <w:sz w:val="32"/>
                <w:szCs w:val="32"/>
              </w:rPr>
              <w:t xml:space="preserve"> статьи 116, </w:t>
            </w:r>
            <w:hyperlink r:id="rId13" w:anchor="z2775" w:history="1">
              <w:r w:rsidRPr="00A820F3">
                <w:rPr>
                  <w:sz w:val="32"/>
                  <w:szCs w:val="32"/>
                </w:rPr>
                <w:t>пункт 8</w:t>
              </w:r>
            </w:hyperlink>
            <w:r w:rsidRPr="00A820F3">
              <w:rPr>
                <w:sz w:val="32"/>
                <w:szCs w:val="32"/>
              </w:rPr>
              <w:t xml:space="preserve"> статьи 121, </w:t>
            </w:r>
            <w:hyperlink r:id="rId14" w:anchor="z4117" w:history="1">
              <w:r w:rsidRPr="00A820F3">
                <w:rPr>
                  <w:sz w:val="32"/>
                  <w:szCs w:val="32"/>
                </w:rPr>
                <w:t>подпункт 7)</w:t>
              </w:r>
            </w:hyperlink>
            <w:r w:rsidRPr="00A820F3">
              <w:rPr>
                <w:sz w:val="32"/>
                <w:szCs w:val="32"/>
              </w:rPr>
              <w:t xml:space="preserve"> части первой пункта 4 статьи 215, </w:t>
            </w:r>
            <w:hyperlink r:id="rId15" w:anchor="z4326" w:history="1">
              <w:r w:rsidRPr="00A820F3">
                <w:rPr>
                  <w:sz w:val="32"/>
                  <w:szCs w:val="32"/>
                </w:rPr>
                <w:t>подпункт 24)</w:t>
              </w:r>
            </w:hyperlink>
            <w:r w:rsidRPr="00A820F3">
              <w:rPr>
                <w:sz w:val="32"/>
                <w:szCs w:val="32"/>
              </w:rPr>
              <w:t xml:space="preserve"> пункта 2 статьи 225, </w:t>
            </w:r>
            <w:hyperlink r:id="rId16" w:anchor="z4823" w:history="1">
              <w:r w:rsidRPr="00A820F3">
                <w:rPr>
                  <w:sz w:val="32"/>
                  <w:szCs w:val="32"/>
                </w:rPr>
                <w:t>пункт 8</w:t>
              </w:r>
            </w:hyperlink>
            <w:r w:rsidRPr="00A820F3">
              <w:rPr>
                <w:sz w:val="32"/>
                <w:szCs w:val="32"/>
              </w:rPr>
              <w:t xml:space="preserve"> статьи 250, часть вторая </w:t>
            </w:r>
            <w:hyperlink r:id="rId17" w:anchor="z5771" w:history="1">
              <w:r w:rsidRPr="00A820F3">
                <w:rPr>
                  <w:sz w:val="32"/>
                  <w:szCs w:val="32"/>
                </w:rPr>
                <w:t>пункта 1</w:t>
              </w:r>
            </w:hyperlink>
            <w:r w:rsidRPr="00A820F3">
              <w:rPr>
                <w:sz w:val="32"/>
                <w:szCs w:val="32"/>
              </w:rPr>
              <w:t xml:space="preserve"> статьи </w:t>
            </w:r>
            <w:r w:rsidRPr="00A820F3">
              <w:rPr>
                <w:sz w:val="32"/>
                <w:szCs w:val="32"/>
              </w:rPr>
              <w:lastRenderedPageBreak/>
              <w:t xml:space="preserve">298, </w:t>
            </w:r>
            <w:hyperlink r:id="rId18" w:anchor="z6999" w:history="1">
              <w:r w:rsidRPr="00A820F3">
                <w:rPr>
                  <w:sz w:val="32"/>
                  <w:szCs w:val="32"/>
                </w:rPr>
                <w:t>подпункт 34)</w:t>
              </w:r>
            </w:hyperlink>
            <w:r w:rsidRPr="00A820F3">
              <w:rPr>
                <w:sz w:val="32"/>
                <w:szCs w:val="32"/>
              </w:rPr>
              <w:t xml:space="preserve"> пункта 5 статьи 372, </w:t>
            </w:r>
            <w:hyperlink r:id="rId19" w:anchor="z7365" w:history="1">
              <w:r w:rsidRPr="00A820F3">
                <w:rPr>
                  <w:sz w:val="32"/>
                  <w:szCs w:val="32"/>
                </w:rPr>
                <w:t>подпункт 14)</w:t>
              </w:r>
            </w:hyperlink>
            <w:r w:rsidRPr="00A820F3">
              <w:rPr>
                <w:sz w:val="32"/>
                <w:szCs w:val="32"/>
              </w:rPr>
              <w:t xml:space="preserve"> статьи 394 Налогового кодекса действуют до 1 января 2019 года;</w:t>
            </w:r>
          </w:p>
          <w:p w:rsidR="00A820F3" w:rsidRPr="00A820F3" w:rsidRDefault="00A820F3" w:rsidP="00697FAF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A820F3" w:rsidRPr="00A820F3" w:rsidRDefault="00A820F3" w:rsidP="00A820F3">
            <w:pPr>
              <w:pStyle w:val="a6"/>
              <w:spacing w:after="0"/>
              <w:jc w:val="both"/>
              <w:rPr>
                <w:b/>
                <w:sz w:val="32"/>
                <w:szCs w:val="32"/>
              </w:rPr>
            </w:pPr>
            <w:r w:rsidRPr="00A820F3">
              <w:rPr>
                <w:b/>
                <w:sz w:val="32"/>
                <w:szCs w:val="32"/>
              </w:rPr>
              <w:lastRenderedPageBreak/>
              <w:t>Статья 2. Установить, что:</w:t>
            </w:r>
          </w:p>
          <w:p w:rsidR="00A820F3" w:rsidRPr="00A820F3" w:rsidRDefault="00A820F3" w:rsidP="00A820F3">
            <w:pPr>
              <w:ind w:firstLine="39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      1) </w:t>
            </w:r>
            <w:hyperlink r:id="rId20" w:anchor="z1871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подпункт 7)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пункта 4 статьи 69, </w:t>
            </w:r>
            <w:hyperlink r:id="rId21" w:anchor="z2114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подпункт 3)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пункта 1 статьи 82, </w:t>
            </w:r>
            <w:r w:rsidRPr="00A820F3">
              <w:rPr>
                <w:rFonts w:ascii="Times New Roman" w:eastAsia="Times New Roman" w:hAnsi="Times New Roman" w:cs="Times New Roman"/>
                <w:b/>
                <w:spacing w:val="2"/>
                <w:sz w:val="32"/>
                <w:szCs w:val="32"/>
                <w:lang w:eastAsia="ru-RU"/>
              </w:rPr>
              <w:t>абзац шестой части третьей пункта 1 статьи 83,</w:t>
            </w:r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hyperlink r:id="rId22" w:anchor="z2639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пункт 8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статьи 116, </w:t>
            </w:r>
            <w:hyperlink r:id="rId23" w:anchor="z2775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пункт 8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статьи 121, </w:t>
            </w:r>
            <w:hyperlink r:id="rId24" w:anchor="z4117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подпункт 7)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части первой пункта 4 статьи 215, </w:t>
            </w:r>
            <w:hyperlink r:id="rId25" w:anchor="z4326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подпункт 24)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lastRenderedPageBreak/>
              <w:t xml:space="preserve">пункта 2 статьи 225, </w:t>
            </w:r>
            <w:hyperlink r:id="rId26" w:anchor="z4823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пункт 8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статьи 250, часть вторая </w:t>
            </w:r>
            <w:hyperlink r:id="rId27" w:anchor="z5771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пункта 1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статьи 298, </w:t>
            </w:r>
            <w:hyperlink r:id="rId28" w:anchor="z6999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подпункт 34)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пункта 5 статьи 372, </w:t>
            </w:r>
            <w:hyperlink r:id="rId29" w:anchor="z7365" w:history="1">
              <w:r w:rsidRPr="00A820F3">
                <w:rPr>
                  <w:rFonts w:ascii="Times New Roman" w:eastAsia="Times New Roman" w:hAnsi="Times New Roman" w:cs="Times New Roman"/>
                  <w:spacing w:val="2"/>
                  <w:sz w:val="32"/>
                  <w:szCs w:val="32"/>
                  <w:lang w:eastAsia="ru-RU"/>
                </w:rPr>
                <w:t>подпункт 14)</w:t>
              </w:r>
            </w:hyperlink>
            <w:r w:rsidRPr="00A820F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 xml:space="preserve"> статьи 394 Налогового кодекса действуют до 1 января 2019 года</w:t>
            </w:r>
            <w:r w:rsidR="00253CC2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3260" w:type="dxa"/>
            <w:shd w:val="clear" w:color="auto" w:fill="auto"/>
          </w:tcPr>
          <w:p w:rsidR="00A820F3" w:rsidRPr="00A820F3" w:rsidRDefault="00A820F3" w:rsidP="00A820F3">
            <w:pPr>
              <w:spacing w:line="240" w:lineRule="atLeast"/>
              <w:jc w:val="both"/>
              <w:rPr>
                <w:rFonts w:ascii="Times New Roman" w:eastAsia="SimSun" w:hAnsi="Times New Roman" w:cs="Times New Roman"/>
                <w:b/>
                <w:noProof/>
                <w:sz w:val="32"/>
                <w:szCs w:val="32"/>
              </w:rPr>
            </w:pPr>
            <w:r w:rsidRPr="00A820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Редакционная правка.</w:t>
            </w:r>
          </w:p>
        </w:tc>
      </w:tr>
    </w:tbl>
    <w:p w:rsidR="00443167" w:rsidRPr="00EB63C6" w:rsidRDefault="00443167" w:rsidP="00C171BC">
      <w:pPr>
        <w:rPr>
          <w:lang w:val="kk-KZ"/>
        </w:rPr>
      </w:pPr>
    </w:p>
    <w:sectPr w:rsidR="00443167" w:rsidRPr="00EB63C6" w:rsidSect="00923A16">
      <w:headerReference w:type="default" r:id="rId30"/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DC" w:rsidRDefault="00E024DC" w:rsidP="00114884">
      <w:pPr>
        <w:spacing w:after="0" w:line="240" w:lineRule="auto"/>
      </w:pPr>
      <w:r>
        <w:separator/>
      </w:r>
    </w:p>
  </w:endnote>
  <w:endnote w:type="continuationSeparator" w:id="0">
    <w:p w:rsidR="00E024DC" w:rsidRDefault="00E024DC" w:rsidP="0011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DC" w:rsidRDefault="00E024DC" w:rsidP="00114884">
      <w:pPr>
        <w:spacing w:after="0" w:line="240" w:lineRule="auto"/>
      </w:pPr>
      <w:r>
        <w:separator/>
      </w:r>
    </w:p>
  </w:footnote>
  <w:footnote w:type="continuationSeparator" w:id="0">
    <w:p w:rsidR="00E024DC" w:rsidRDefault="00E024DC" w:rsidP="0011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28265"/>
      <w:docPartObj>
        <w:docPartGallery w:val="Page Numbers (Top of Page)"/>
        <w:docPartUnique/>
      </w:docPartObj>
    </w:sdtPr>
    <w:sdtEndPr/>
    <w:sdtContent>
      <w:p w:rsidR="00C92D98" w:rsidRDefault="00C92D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8AC">
          <w:rPr>
            <w:noProof/>
          </w:rPr>
          <w:t>1</w:t>
        </w:r>
        <w:r>
          <w:fldChar w:fldCharType="end"/>
        </w:r>
      </w:p>
    </w:sdtContent>
  </w:sdt>
  <w:p w:rsidR="00C92D98" w:rsidRPr="00114884" w:rsidRDefault="00C92D98">
    <w:pPr>
      <w:pStyle w:val="ac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096"/>
    <w:multiLevelType w:val="hybridMultilevel"/>
    <w:tmpl w:val="E74AA882"/>
    <w:lvl w:ilvl="0" w:tplc="280E0736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64508F6"/>
    <w:multiLevelType w:val="hybridMultilevel"/>
    <w:tmpl w:val="AB5EDD8C"/>
    <w:lvl w:ilvl="0" w:tplc="E5046B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F3B09"/>
    <w:multiLevelType w:val="hybridMultilevel"/>
    <w:tmpl w:val="E6443D0C"/>
    <w:lvl w:ilvl="0" w:tplc="E544E26C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0870B7F"/>
    <w:multiLevelType w:val="hybridMultilevel"/>
    <w:tmpl w:val="B164D5BA"/>
    <w:lvl w:ilvl="0" w:tplc="FD4028BE">
      <w:start w:val="1"/>
      <w:numFmt w:val="decimal"/>
      <w:lvlText w:val="Статья %1."/>
      <w:lvlJc w:val="left"/>
      <w:pPr>
        <w:ind w:left="43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B0820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5523"/>
    <w:multiLevelType w:val="hybridMultilevel"/>
    <w:tmpl w:val="AE86CAF4"/>
    <w:lvl w:ilvl="0" w:tplc="74B4BD06">
      <w:start w:val="559"/>
      <w:numFmt w:val="decimal"/>
      <w:lvlText w:val="Статья %1."/>
      <w:lvlJc w:val="left"/>
      <w:pPr>
        <w:ind w:left="760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B1158"/>
    <w:multiLevelType w:val="hybridMultilevel"/>
    <w:tmpl w:val="0CF6BEB6"/>
    <w:lvl w:ilvl="0" w:tplc="E4B45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374DE"/>
    <w:multiLevelType w:val="hybridMultilevel"/>
    <w:tmpl w:val="93049702"/>
    <w:lvl w:ilvl="0" w:tplc="F5844BD4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C32D56"/>
    <w:multiLevelType w:val="hybridMultilevel"/>
    <w:tmpl w:val="37FC2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67F03"/>
    <w:multiLevelType w:val="hybridMultilevel"/>
    <w:tmpl w:val="CC042A56"/>
    <w:lvl w:ilvl="0" w:tplc="3BA8E6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02A4FF0"/>
    <w:multiLevelType w:val="hybridMultilevel"/>
    <w:tmpl w:val="C8CCC51A"/>
    <w:lvl w:ilvl="0" w:tplc="39BE8F28">
      <w:start w:val="1"/>
      <w:numFmt w:val="decimal"/>
      <w:lvlText w:val="Статья %1."/>
      <w:lvlJc w:val="left"/>
      <w:pPr>
        <w:ind w:left="786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1709"/>
    <w:multiLevelType w:val="hybridMultilevel"/>
    <w:tmpl w:val="C0B430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F17"/>
    <w:multiLevelType w:val="hybridMultilevel"/>
    <w:tmpl w:val="9DEC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0548B"/>
    <w:multiLevelType w:val="hybridMultilevel"/>
    <w:tmpl w:val="9FDC54BA"/>
    <w:lvl w:ilvl="0" w:tplc="1A62858A">
      <w:start w:val="5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3" w15:restartNumberingAfterBreak="0">
    <w:nsid w:val="5CA918D3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E2879"/>
    <w:multiLevelType w:val="hybridMultilevel"/>
    <w:tmpl w:val="D758D27A"/>
    <w:lvl w:ilvl="0" w:tplc="6C8E19D8">
      <w:start w:val="216"/>
      <w:numFmt w:val="decimal"/>
      <w:lvlText w:val="Статья %1."/>
      <w:lvlJc w:val="left"/>
      <w:pPr>
        <w:ind w:left="2912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73929"/>
    <w:multiLevelType w:val="hybridMultilevel"/>
    <w:tmpl w:val="4FDC3474"/>
    <w:lvl w:ilvl="0" w:tplc="9BE066AC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4"/>
  </w:num>
  <w:num w:numId="5">
    <w:abstractNumId w:val="3"/>
  </w:num>
  <w:num w:numId="6">
    <w:abstractNumId w:val="15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  <w:num w:numId="13">
    <w:abstractNumId w:val="13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67"/>
    <w:rsid w:val="00011275"/>
    <w:rsid w:val="0001578F"/>
    <w:rsid w:val="00024D3C"/>
    <w:rsid w:val="00045DAD"/>
    <w:rsid w:val="00054710"/>
    <w:rsid w:val="00057A51"/>
    <w:rsid w:val="00067010"/>
    <w:rsid w:val="00072883"/>
    <w:rsid w:val="00077CBA"/>
    <w:rsid w:val="000923F7"/>
    <w:rsid w:val="000C33A4"/>
    <w:rsid w:val="000C3A6F"/>
    <w:rsid w:val="000C5E08"/>
    <w:rsid w:val="000D4DD5"/>
    <w:rsid w:val="000E1449"/>
    <w:rsid w:val="000F1CD9"/>
    <w:rsid w:val="000F6208"/>
    <w:rsid w:val="000F7054"/>
    <w:rsid w:val="0010308E"/>
    <w:rsid w:val="00104251"/>
    <w:rsid w:val="00114884"/>
    <w:rsid w:val="001156F1"/>
    <w:rsid w:val="00125C11"/>
    <w:rsid w:val="00127B84"/>
    <w:rsid w:val="00136081"/>
    <w:rsid w:val="00145E97"/>
    <w:rsid w:val="00146470"/>
    <w:rsid w:val="00154595"/>
    <w:rsid w:val="001555AD"/>
    <w:rsid w:val="00161CEE"/>
    <w:rsid w:val="00180349"/>
    <w:rsid w:val="00184798"/>
    <w:rsid w:val="00193EF5"/>
    <w:rsid w:val="001959F9"/>
    <w:rsid w:val="001B489E"/>
    <w:rsid w:val="001C769E"/>
    <w:rsid w:val="001D4DC2"/>
    <w:rsid w:val="001F4D17"/>
    <w:rsid w:val="002230ED"/>
    <w:rsid w:val="00225277"/>
    <w:rsid w:val="00231A99"/>
    <w:rsid w:val="00237282"/>
    <w:rsid w:val="00245A54"/>
    <w:rsid w:val="0025147C"/>
    <w:rsid w:val="00252076"/>
    <w:rsid w:val="00253CC2"/>
    <w:rsid w:val="0027378B"/>
    <w:rsid w:val="002837C9"/>
    <w:rsid w:val="00293F7E"/>
    <w:rsid w:val="002A7DC4"/>
    <w:rsid w:val="002C215A"/>
    <w:rsid w:val="002C7598"/>
    <w:rsid w:val="002D7B80"/>
    <w:rsid w:val="002D7BD1"/>
    <w:rsid w:val="002E75AB"/>
    <w:rsid w:val="002F18AC"/>
    <w:rsid w:val="002F484D"/>
    <w:rsid w:val="002F6159"/>
    <w:rsid w:val="003150C3"/>
    <w:rsid w:val="0032470E"/>
    <w:rsid w:val="00326348"/>
    <w:rsid w:val="00333ACF"/>
    <w:rsid w:val="00344CD6"/>
    <w:rsid w:val="0035511C"/>
    <w:rsid w:val="0037313F"/>
    <w:rsid w:val="003769E8"/>
    <w:rsid w:val="00380936"/>
    <w:rsid w:val="00382A8B"/>
    <w:rsid w:val="003A2C08"/>
    <w:rsid w:val="003A5997"/>
    <w:rsid w:val="003B28B2"/>
    <w:rsid w:val="003D12CC"/>
    <w:rsid w:val="003E4EDD"/>
    <w:rsid w:val="003E506A"/>
    <w:rsid w:val="003E78B3"/>
    <w:rsid w:val="0041265F"/>
    <w:rsid w:val="004129C7"/>
    <w:rsid w:val="0042251C"/>
    <w:rsid w:val="00425FCD"/>
    <w:rsid w:val="004319F3"/>
    <w:rsid w:val="0043251A"/>
    <w:rsid w:val="00443167"/>
    <w:rsid w:val="00444C41"/>
    <w:rsid w:val="00444E91"/>
    <w:rsid w:val="0045072E"/>
    <w:rsid w:val="00486837"/>
    <w:rsid w:val="004910FC"/>
    <w:rsid w:val="004969DD"/>
    <w:rsid w:val="004A1E96"/>
    <w:rsid w:val="004B086E"/>
    <w:rsid w:val="004B2F4E"/>
    <w:rsid w:val="004C136C"/>
    <w:rsid w:val="004C6BB3"/>
    <w:rsid w:val="004D201D"/>
    <w:rsid w:val="004E191F"/>
    <w:rsid w:val="004E714F"/>
    <w:rsid w:val="004F1BD7"/>
    <w:rsid w:val="004F3DA9"/>
    <w:rsid w:val="004F4992"/>
    <w:rsid w:val="00500053"/>
    <w:rsid w:val="00502861"/>
    <w:rsid w:val="005234E2"/>
    <w:rsid w:val="00523C13"/>
    <w:rsid w:val="00524A3E"/>
    <w:rsid w:val="00524CAC"/>
    <w:rsid w:val="005426CB"/>
    <w:rsid w:val="00546C61"/>
    <w:rsid w:val="00566E4E"/>
    <w:rsid w:val="0057490B"/>
    <w:rsid w:val="00580075"/>
    <w:rsid w:val="00580DFF"/>
    <w:rsid w:val="00584D84"/>
    <w:rsid w:val="005B4D32"/>
    <w:rsid w:val="005D1C35"/>
    <w:rsid w:val="005D551D"/>
    <w:rsid w:val="005E7A4B"/>
    <w:rsid w:val="006121B3"/>
    <w:rsid w:val="00612C5B"/>
    <w:rsid w:val="006214AF"/>
    <w:rsid w:val="00633C53"/>
    <w:rsid w:val="0064106A"/>
    <w:rsid w:val="00644FC0"/>
    <w:rsid w:val="006619AA"/>
    <w:rsid w:val="006656D6"/>
    <w:rsid w:val="00675F9E"/>
    <w:rsid w:val="00680AF1"/>
    <w:rsid w:val="00694DC0"/>
    <w:rsid w:val="00697FAF"/>
    <w:rsid w:val="006B0FE3"/>
    <w:rsid w:val="006B7EEF"/>
    <w:rsid w:val="006D1BEF"/>
    <w:rsid w:val="006D35A5"/>
    <w:rsid w:val="006D4D4C"/>
    <w:rsid w:val="006D52E4"/>
    <w:rsid w:val="006D7849"/>
    <w:rsid w:val="006E0F09"/>
    <w:rsid w:val="006E14A8"/>
    <w:rsid w:val="006E2AAC"/>
    <w:rsid w:val="007012B5"/>
    <w:rsid w:val="00707FB8"/>
    <w:rsid w:val="00710CFD"/>
    <w:rsid w:val="00713703"/>
    <w:rsid w:val="00724FC5"/>
    <w:rsid w:val="007261D3"/>
    <w:rsid w:val="00727A78"/>
    <w:rsid w:val="00737DA2"/>
    <w:rsid w:val="00740998"/>
    <w:rsid w:val="00747EF9"/>
    <w:rsid w:val="00751F68"/>
    <w:rsid w:val="00771C46"/>
    <w:rsid w:val="007763CE"/>
    <w:rsid w:val="007837ED"/>
    <w:rsid w:val="00783E9E"/>
    <w:rsid w:val="00794D66"/>
    <w:rsid w:val="00795B8A"/>
    <w:rsid w:val="007A350D"/>
    <w:rsid w:val="007A6947"/>
    <w:rsid w:val="007B1007"/>
    <w:rsid w:val="007B3037"/>
    <w:rsid w:val="007C414F"/>
    <w:rsid w:val="007D1FB0"/>
    <w:rsid w:val="007E78D6"/>
    <w:rsid w:val="007F0108"/>
    <w:rsid w:val="008078CA"/>
    <w:rsid w:val="00813298"/>
    <w:rsid w:val="0082744C"/>
    <w:rsid w:val="00833A93"/>
    <w:rsid w:val="00843888"/>
    <w:rsid w:val="008502E7"/>
    <w:rsid w:val="00850B67"/>
    <w:rsid w:val="0087798B"/>
    <w:rsid w:val="008805B2"/>
    <w:rsid w:val="008860B3"/>
    <w:rsid w:val="008A3943"/>
    <w:rsid w:val="008A4F52"/>
    <w:rsid w:val="008A5DEC"/>
    <w:rsid w:val="008B1C17"/>
    <w:rsid w:val="008B7EC4"/>
    <w:rsid w:val="008E4373"/>
    <w:rsid w:val="008F1689"/>
    <w:rsid w:val="008F69B9"/>
    <w:rsid w:val="00913F74"/>
    <w:rsid w:val="00915C8A"/>
    <w:rsid w:val="00922B76"/>
    <w:rsid w:val="00923A16"/>
    <w:rsid w:val="00927756"/>
    <w:rsid w:val="009426A3"/>
    <w:rsid w:val="009500BD"/>
    <w:rsid w:val="00951777"/>
    <w:rsid w:val="00960751"/>
    <w:rsid w:val="00965EDB"/>
    <w:rsid w:val="009802B6"/>
    <w:rsid w:val="0098799C"/>
    <w:rsid w:val="0099207F"/>
    <w:rsid w:val="00996B96"/>
    <w:rsid w:val="009A19EE"/>
    <w:rsid w:val="009B7A9F"/>
    <w:rsid w:val="009C0333"/>
    <w:rsid w:val="009C5EC7"/>
    <w:rsid w:val="009E284B"/>
    <w:rsid w:val="009F4D9B"/>
    <w:rsid w:val="00A1469E"/>
    <w:rsid w:val="00A17580"/>
    <w:rsid w:val="00A25E89"/>
    <w:rsid w:val="00A45393"/>
    <w:rsid w:val="00A459AA"/>
    <w:rsid w:val="00A5189A"/>
    <w:rsid w:val="00A6678E"/>
    <w:rsid w:val="00A67C96"/>
    <w:rsid w:val="00A73DF6"/>
    <w:rsid w:val="00A820F3"/>
    <w:rsid w:val="00A87188"/>
    <w:rsid w:val="00A938AA"/>
    <w:rsid w:val="00AA23DB"/>
    <w:rsid w:val="00AA4E4E"/>
    <w:rsid w:val="00AB4A89"/>
    <w:rsid w:val="00AB4CB7"/>
    <w:rsid w:val="00AC221D"/>
    <w:rsid w:val="00AC5722"/>
    <w:rsid w:val="00AD3C83"/>
    <w:rsid w:val="00AE1E20"/>
    <w:rsid w:val="00B13F28"/>
    <w:rsid w:val="00B23C28"/>
    <w:rsid w:val="00B50B40"/>
    <w:rsid w:val="00B533E7"/>
    <w:rsid w:val="00B57524"/>
    <w:rsid w:val="00B60E94"/>
    <w:rsid w:val="00B62B8D"/>
    <w:rsid w:val="00B6338F"/>
    <w:rsid w:val="00B714B1"/>
    <w:rsid w:val="00B745BD"/>
    <w:rsid w:val="00B76AD7"/>
    <w:rsid w:val="00B820FF"/>
    <w:rsid w:val="00B87CB2"/>
    <w:rsid w:val="00B930E1"/>
    <w:rsid w:val="00BA4946"/>
    <w:rsid w:val="00BB1E00"/>
    <w:rsid w:val="00BC10EB"/>
    <w:rsid w:val="00BC559F"/>
    <w:rsid w:val="00BD0F83"/>
    <w:rsid w:val="00BD4DA6"/>
    <w:rsid w:val="00BD5578"/>
    <w:rsid w:val="00BD579A"/>
    <w:rsid w:val="00BD6640"/>
    <w:rsid w:val="00BE440A"/>
    <w:rsid w:val="00BE49D7"/>
    <w:rsid w:val="00BE4FBE"/>
    <w:rsid w:val="00BE7D9B"/>
    <w:rsid w:val="00C171BC"/>
    <w:rsid w:val="00C368B4"/>
    <w:rsid w:val="00C44BCF"/>
    <w:rsid w:val="00C47F91"/>
    <w:rsid w:val="00C60B27"/>
    <w:rsid w:val="00C71A1D"/>
    <w:rsid w:val="00C733B7"/>
    <w:rsid w:val="00C818DF"/>
    <w:rsid w:val="00C90749"/>
    <w:rsid w:val="00C92D98"/>
    <w:rsid w:val="00C944A5"/>
    <w:rsid w:val="00CA22F1"/>
    <w:rsid w:val="00CA4FFE"/>
    <w:rsid w:val="00CD6B6C"/>
    <w:rsid w:val="00CF22CA"/>
    <w:rsid w:val="00D031BF"/>
    <w:rsid w:val="00D0644B"/>
    <w:rsid w:val="00D06FFF"/>
    <w:rsid w:val="00D13DE5"/>
    <w:rsid w:val="00D14B64"/>
    <w:rsid w:val="00D26A7E"/>
    <w:rsid w:val="00D2716B"/>
    <w:rsid w:val="00D30D06"/>
    <w:rsid w:val="00D3444A"/>
    <w:rsid w:val="00D3515C"/>
    <w:rsid w:val="00D508FA"/>
    <w:rsid w:val="00D523C5"/>
    <w:rsid w:val="00D53571"/>
    <w:rsid w:val="00D5592B"/>
    <w:rsid w:val="00D56837"/>
    <w:rsid w:val="00D6670F"/>
    <w:rsid w:val="00D80714"/>
    <w:rsid w:val="00D8593C"/>
    <w:rsid w:val="00DB0B44"/>
    <w:rsid w:val="00DB77E7"/>
    <w:rsid w:val="00DC74B3"/>
    <w:rsid w:val="00DF1728"/>
    <w:rsid w:val="00DF39E8"/>
    <w:rsid w:val="00DF3EB5"/>
    <w:rsid w:val="00DF4A95"/>
    <w:rsid w:val="00E024DC"/>
    <w:rsid w:val="00E27E77"/>
    <w:rsid w:val="00E32B11"/>
    <w:rsid w:val="00E3789F"/>
    <w:rsid w:val="00E4473E"/>
    <w:rsid w:val="00E45F69"/>
    <w:rsid w:val="00E56990"/>
    <w:rsid w:val="00E60752"/>
    <w:rsid w:val="00E61369"/>
    <w:rsid w:val="00E626B0"/>
    <w:rsid w:val="00E65FD3"/>
    <w:rsid w:val="00E84016"/>
    <w:rsid w:val="00E84590"/>
    <w:rsid w:val="00E876BE"/>
    <w:rsid w:val="00E93735"/>
    <w:rsid w:val="00E95DBB"/>
    <w:rsid w:val="00E96C23"/>
    <w:rsid w:val="00EB63C6"/>
    <w:rsid w:val="00EC3C35"/>
    <w:rsid w:val="00ED11E5"/>
    <w:rsid w:val="00EE12F1"/>
    <w:rsid w:val="00EF5675"/>
    <w:rsid w:val="00EF6DC2"/>
    <w:rsid w:val="00F130A0"/>
    <w:rsid w:val="00F15E4E"/>
    <w:rsid w:val="00F21B83"/>
    <w:rsid w:val="00F2321B"/>
    <w:rsid w:val="00F2348D"/>
    <w:rsid w:val="00F30A09"/>
    <w:rsid w:val="00F35D55"/>
    <w:rsid w:val="00F36157"/>
    <w:rsid w:val="00F43B61"/>
    <w:rsid w:val="00F62202"/>
    <w:rsid w:val="00F633FE"/>
    <w:rsid w:val="00F70E0F"/>
    <w:rsid w:val="00F711F3"/>
    <w:rsid w:val="00F735D6"/>
    <w:rsid w:val="00F763BE"/>
    <w:rsid w:val="00F77A82"/>
    <w:rsid w:val="00F933B6"/>
    <w:rsid w:val="00F93850"/>
    <w:rsid w:val="00F95F75"/>
    <w:rsid w:val="00F96156"/>
    <w:rsid w:val="00F9694F"/>
    <w:rsid w:val="00FA5064"/>
    <w:rsid w:val="00FB13CD"/>
    <w:rsid w:val="00FB7EE6"/>
    <w:rsid w:val="00FC28CC"/>
    <w:rsid w:val="00FF026E"/>
    <w:rsid w:val="00FF1384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7E9D"/>
  <w15:docId w15:val="{C8035D93-834B-43E2-BC98-4F36E7D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styleId="af2">
    <w:name w:val="Strong"/>
    <w:basedOn w:val="a0"/>
    <w:uiPriority w:val="22"/>
    <w:qFormat/>
    <w:rsid w:val="00C60B2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0349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K1700000120" TargetMode="External"/><Relationship Id="rId13" Type="http://schemas.openxmlformats.org/officeDocument/2006/relationships/hyperlink" Target="http://www.adilet.zan.kz/rus/docs/K1700000120" TargetMode="External"/><Relationship Id="rId18" Type="http://schemas.openxmlformats.org/officeDocument/2006/relationships/hyperlink" Target="http://www.adilet.zan.kz/rus/docs/K1700000120" TargetMode="External"/><Relationship Id="rId26" Type="http://schemas.openxmlformats.org/officeDocument/2006/relationships/hyperlink" Target="http://www.adilet.zan.kz/rus/docs/K17000001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ilet.zan.kz/rus/docs/K17000001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ilet.zan.kz/rus/docs/K1700000120" TargetMode="External"/><Relationship Id="rId17" Type="http://schemas.openxmlformats.org/officeDocument/2006/relationships/hyperlink" Target="http://www.adilet.zan.kz/rus/docs/K1700000120" TargetMode="External"/><Relationship Id="rId25" Type="http://schemas.openxmlformats.org/officeDocument/2006/relationships/hyperlink" Target="http://www.adilet.zan.kz/rus/docs/K17000001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ilet.zan.kz/rus/docs/K1700000120" TargetMode="External"/><Relationship Id="rId20" Type="http://schemas.openxmlformats.org/officeDocument/2006/relationships/hyperlink" Target="http://www.adilet.zan.kz/rus/docs/K1700000120" TargetMode="External"/><Relationship Id="rId29" Type="http://schemas.openxmlformats.org/officeDocument/2006/relationships/hyperlink" Target="http://www.adilet.zan.kz/rus/docs/K17000001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ilet.zan.kz/rus/docs/K1700000120" TargetMode="External"/><Relationship Id="rId24" Type="http://schemas.openxmlformats.org/officeDocument/2006/relationships/hyperlink" Target="http://www.adilet.zan.kz/rus/docs/K170000012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ilet.zan.kz/rus/docs/K1700000120" TargetMode="External"/><Relationship Id="rId23" Type="http://schemas.openxmlformats.org/officeDocument/2006/relationships/hyperlink" Target="http://www.adilet.zan.kz/rus/docs/K1700000120" TargetMode="External"/><Relationship Id="rId28" Type="http://schemas.openxmlformats.org/officeDocument/2006/relationships/hyperlink" Target="http://www.adilet.zan.kz/rus/docs/K1700000120" TargetMode="External"/><Relationship Id="rId10" Type="http://schemas.openxmlformats.org/officeDocument/2006/relationships/hyperlink" Target="http://www.adilet.zan.kz/rus/docs/K1700000120" TargetMode="External"/><Relationship Id="rId19" Type="http://schemas.openxmlformats.org/officeDocument/2006/relationships/hyperlink" Target="http://www.adilet.zan.kz/rus/docs/K17000001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.61.43.123/rus/docs/K1700000120" TargetMode="External"/><Relationship Id="rId14" Type="http://schemas.openxmlformats.org/officeDocument/2006/relationships/hyperlink" Target="http://www.adilet.zan.kz/rus/docs/K1700000120" TargetMode="External"/><Relationship Id="rId22" Type="http://schemas.openxmlformats.org/officeDocument/2006/relationships/hyperlink" Target="http://www.adilet.zan.kz/rus/docs/K1700000120" TargetMode="External"/><Relationship Id="rId27" Type="http://schemas.openxmlformats.org/officeDocument/2006/relationships/hyperlink" Target="http://www.adilet.zan.kz/rus/docs/K170000012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5E21-08DF-4DF8-B349-3DBC66ED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2018-06-04T04:09:00Z</cp:lastPrinted>
  <dcterms:created xsi:type="dcterms:W3CDTF">2019-02-01T05:36:00Z</dcterms:created>
  <dcterms:modified xsi:type="dcterms:W3CDTF">2019-02-26T08:48:00Z</dcterms:modified>
</cp:coreProperties>
</file>