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1B" w:rsidRPr="00407522" w:rsidRDefault="00DB22F7" w:rsidP="007C0F1B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7522">
        <w:rPr>
          <w:rFonts w:ascii="Times New Roman" w:hAnsi="Times New Roman" w:cs="Times New Roman"/>
          <w:b/>
          <w:sz w:val="28"/>
          <w:szCs w:val="28"/>
        </w:rPr>
        <w:t xml:space="preserve">2. Приложение  </w:t>
      </w:r>
      <w:r w:rsidR="00846DAD" w:rsidRPr="00407522">
        <w:rPr>
          <w:rFonts w:ascii="Times New Roman" w:hAnsi="Times New Roman" w:cs="Times New Roman"/>
          <w:i/>
          <w:sz w:val="28"/>
          <w:szCs w:val="28"/>
        </w:rPr>
        <w:t>(</w:t>
      </w:r>
      <w:r w:rsidRPr="00407522">
        <w:rPr>
          <w:rFonts w:ascii="Times New Roman" w:hAnsi="Times New Roman" w:cs="Times New Roman"/>
          <w:i/>
          <w:sz w:val="28"/>
          <w:szCs w:val="28"/>
        </w:rPr>
        <w:t>Н</w:t>
      </w:r>
      <w:r w:rsidR="007C0F1B" w:rsidRPr="00407522">
        <w:rPr>
          <w:rFonts w:ascii="Times New Roman" w:hAnsi="Times New Roman" w:cs="Times New Roman"/>
          <w:i/>
          <w:sz w:val="28"/>
          <w:szCs w:val="28"/>
        </w:rPr>
        <w:t>овые поправки</w:t>
      </w:r>
      <w:r w:rsidR="00846DAD" w:rsidRPr="00407522">
        <w:rPr>
          <w:rFonts w:ascii="Times New Roman" w:hAnsi="Times New Roman" w:cs="Times New Roman"/>
          <w:i/>
          <w:sz w:val="28"/>
          <w:szCs w:val="28"/>
        </w:rPr>
        <w:t>)</w:t>
      </w:r>
    </w:p>
    <w:p w:rsidR="007C0F1B" w:rsidRPr="00407522" w:rsidRDefault="007C0F1B" w:rsidP="00DD3C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67" w:rsidRPr="00407522" w:rsidRDefault="00227267" w:rsidP="00DD3C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22">
        <w:rPr>
          <w:rFonts w:ascii="Times New Roman" w:hAnsi="Times New Roman" w:cs="Times New Roman"/>
          <w:b/>
          <w:sz w:val="28"/>
          <w:szCs w:val="28"/>
        </w:rPr>
        <w:t xml:space="preserve">к проекту Закона Республики Казахстан «О внесении изменений </w:t>
      </w:r>
      <w:r w:rsidR="005C725A" w:rsidRPr="00407522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407522">
        <w:rPr>
          <w:rFonts w:ascii="Times New Roman" w:hAnsi="Times New Roman" w:cs="Times New Roman"/>
          <w:b/>
          <w:sz w:val="28"/>
          <w:szCs w:val="28"/>
        </w:rPr>
        <w:t xml:space="preserve">в некоторые законодательные акты </w:t>
      </w:r>
    </w:p>
    <w:p w:rsidR="00205F1E" w:rsidRPr="00407522" w:rsidRDefault="00227267" w:rsidP="00DD3C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522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по вопросам </w:t>
      </w:r>
      <w:r w:rsidR="00F738B1" w:rsidRPr="00407522">
        <w:rPr>
          <w:rFonts w:ascii="Times New Roman" w:hAnsi="Times New Roman" w:cs="Times New Roman"/>
          <w:b/>
          <w:sz w:val="28"/>
          <w:szCs w:val="28"/>
        </w:rPr>
        <w:t>налогообложения</w:t>
      </w:r>
      <w:r w:rsidRPr="0040752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80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1588"/>
        <w:gridCol w:w="4690"/>
        <w:gridCol w:w="4707"/>
        <w:gridCol w:w="3502"/>
      </w:tblGrid>
      <w:tr w:rsidR="001522D5" w:rsidRPr="00407522" w:rsidTr="00886542">
        <w:tc>
          <w:tcPr>
            <w:tcW w:w="993" w:type="dxa"/>
            <w:shd w:val="clear" w:color="auto" w:fill="FFFFFF" w:themeFill="background1"/>
            <w:vAlign w:val="center"/>
          </w:tcPr>
          <w:p w:rsidR="001522D5" w:rsidRPr="00407522" w:rsidRDefault="001522D5" w:rsidP="009F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1522D5" w:rsidRPr="00407522" w:rsidRDefault="001522D5" w:rsidP="00246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 элемент НПА</w:t>
            </w:r>
          </w:p>
        </w:tc>
        <w:tc>
          <w:tcPr>
            <w:tcW w:w="4690" w:type="dxa"/>
            <w:shd w:val="clear" w:color="auto" w:fill="FFFFFF" w:themeFill="background1"/>
            <w:vAlign w:val="center"/>
          </w:tcPr>
          <w:p w:rsidR="001522D5" w:rsidRPr="00407522" w:rsidRDefault="001522D5" w:rsidP="00246E87">
            <w:pPr>
              <w:ind w:firstLine="3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:rsidR="001522D5" w:rsidRPr="00407522" w:rsidRDefault="001522D5" w:rsidP="00246E87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  <w:tc>
          <w:tcPr>
            <w:tcW w:w="3502" w:type="dxa"/>
            <w:shd w:val="clear" w:color="auto" w:fill="FFFFFF" w:themeFill="background1"/>
            <w:vAlign w:val="center"/>
          </w:tcPr>
          <w:p w:rsidR="001522D5" w:rsidRPr="00407522" w:rsidRDefault="001522D5" w:rsidP="00246E87">
            <w:pPr>
              <w:ind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Пояснение</w:t>
            </w:r>
          </w:p>
        </w:tc>
      </w:tr>
      <w:tr w:rsidR="001522D5" w:rsidRPr="00407522" w:rsidTr="00886542">
        <w:tc>
          <w:tcPr>
            <w:tcW w:w="993" w:type="dxa"/>
            <w:shd w:val="clear" w:color="auto" w:fill="FFFFFF" w:themeFill="background1"/>
          </w:tcPr>
          <w:p w:rsidR="001522D5" w:rsidRPr="00407522" w:rsidRDefault="001522D5" w:rsidP="009F3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88" w:type="dxa"/>
            <w:shd w:val="clear" w:color="auto" w:fill="FFFFFF" w:themeFill="background1"/>
          </w:tcPr>
          <w:p w:rsidR="001522D5" w:rsidRPr="00407522" w:rsidRDefault="001522D5" w:rsidP="00DD3C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90" w:type="dxa"/>
            <w:shd w:val="clear" w:color="auto" w:fill="FFFFFF" w:themeFill="background1"/>
          </w:tcPr>
          <w:p w:rsidR="001522D5" w:rsidRPr="00407522" w:rsidRDefault="001522D5" w:rsidP="00007D33">
            <w:pPr>
              <w:ind w:firstLine="3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07" w:type="dxa"/>
            <w:shd w:val="clear" w:color="auto" w:fill="FFFFFF" w:themeFill="background1"/>
          </w:tcPr>
          <w:p w:rsidR="001522D5" w:rsidRPr="00407522" w:rsidRDefault="001522D5" w:rsidP="00DD3C5C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02" w:type="dxa"/>
            <w:shd w:val="clear" w:color="auto" w:fill="FFFFFF" w:themeFill="background1"/>
          </w:tcPr>
          <w:p w:rsidR="001522D5" w:rsidRPr="00407522" w:rsidRDefault="001522D5" w:rsidP="00DD3C5C">
            <w:pPr>
              <w:ind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E1167" w:rsidRPr="00407522" w:rsidTr="00886542">
        <w:tc>
          <w:tcPr>
            <w:tcW w:w="15480" w:type="dxa"/>
            <w:gridSpan w:val="5"/>
            <w:shd w:val="clear" w:color="auto" w:fill="FFFFFF" w:themeFill="background1"/>
          </w:tcPr>
          <w:p w:rsidR="00BE1167" w:rsidRPr="00407522" w:rsidRDefault="00BE1167" w:rsidP="00DD3C5C">
            <w:pPr>
              <w:ind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Кодекс Республики Казахстан «О налогах и других обязательных платежах в бюджет» (Налоговый кодекс)</w:t>
            </w:r>
          </w:p>
        </w:tc>
      </w:tr>
      <w:tr w:rsidR="00407522" w:rsidRPr="00407522" w:rsidTr="00886542">
        <w:tc>
          <w:tcPr>
            <w:tcW w:w="993" w:type="dxa"/>
            <w:shd w:val="clear" w:color="auto" w:fill="FFFFFF" w:themeFill="background1"/>
          </w:tcPr>
          <w:p w:rsidR="00407522" w:rsidRPr="00407522" w:rsidRDefault="00407522" w:rsidP="003479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07522" w:rsidRPr="00843037" w:rsidRDefault="0040752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0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пункт 2-1 статьи 48 Налогового кодекса</w:t>
            </w:r>
          </w:p>
        </w:tc>
        <w:tc>
          <w:tcPr>
            <w:tcW w:w="4690" w:type="dxa"/>
            <w:shd w:val="clear" w:color="auto" w:fill="FFFFFF" w:themeFill="background1"/>
          </w:tcPr>
          <w:p w:rsidR="00407522" w:rsidRPr="00843037" w:rsidRDefault="00407522">
            <w:pPr>
              <w:rPr>
                <w:rStyle w:val="s1"/>
                <w:rFonts w:eastAsia="Times New Roman"/>
                <w:sz w:val="28"/>
                <w:szCs w:val="28"/>
              </w:rPr>
            </w:pPr>
            <w:r w:rsidRPr="008430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статья 48 </w:t>
            </w:r>
            <w:r w:rsidRPr="00843037">
              <w:rPr>
                <w:rStyle w:val="s1"/>
                <w:b w:val="0"/>
                <w:sz w:val="28"/>
                <w:szCs w:val="28"/>
              </w:rPr>
              <w:t>Сроки исковой давности по налоговому обязательству и требованию</w:t>
            </w:r>
          </w:p>
          <w:p w:rsidR="00407522" w:rsidRPr="00843037" w:rsidRDefault="004075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0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07522" w:rsidRPr="00843037" w:rsidRDefault="004075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2-1. </w:t>
            </w:r>
            <w:r w:rsidRPr="008430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отсутствует</w:t>
            </w:r>
          </w:p>
          <w:p w:rsidR="00407522" w:rsidRPr="00843037" w:rsidRDefault="0040752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. .</w:t>
            </w:r>
          </w:p>
        </w:tc>
        <w:tc>
          <w:tcPr>
            <w:tcW w:w="4707" w:type="dxa"/>
            <w:shd w:val="clear" w:color="auto" w:fill="FFFFFF" w:themeFill="background1"/>
          </w:tcPr>
          <w:p w:rsidR="00407522" w:rsidRPr="00843037" w:rsidRDefault="00407522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0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статья 48 </w:t>
            </w:r>
            <w:r w:rsidRPr="00843037">
              <w:rPr>
                <w:rStyle w:val="s1"/>
                <w:b w:val="0"/>
                <w:sz w:val="28"/>
                <w:szCs w:val="28"/>
              </w:rPr>
              <w:t>Сроки исковой давности по налоговому обязательству и требованию</w:t>
            </w:r>
          </w:p>
          <w:p w:rsidR="00407522" w:rsidRPr="00843037" w:rsidRDefault="00407522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07522" w:rsidRPr="00843037" w:rsidRDefault="00407522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2-1. </w:t>
            </w:r>
            <w:r w:rsidRPr="00843037">
              <w:rPr>
                <w:rFonts w:ascii="Times New Roman" w:eastAsia="Calibri" w:hAnsi="Times New Roman" w:cs="Times New Roman"/>
                <w:sz w:val="28"/>
                <w:szCs w:val="28"/>
              </w:rPr>
              <w:t>При этом н</w:t>
            </w:r>
            <w:r w:rsidRPr="008430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налоговые обязательства и требования, возникшие до 1 января 2020 года, срок исковой давности составляет 5 лет</w:t>
            </w:r>
            <w:r w:rsidRPr="00843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7522" w:rsidRPr="00843037" w:rsidRDefault="00407522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. .</w:t>
            </w:r>
          </w:p>
        </w:tc>
        <w:tc>
          <w:tcPr>
            <w:tcW w:w="3502" w:type="dxa"/>
            <w:shd w:val="clear" w:color="auto" w:fill="FFFFFF" w:themeFill="background1"/>
          </w:tcPr>
          <w:p w:rsidR="00407522" w:rsidRPr="00843037" w:rsidRDefault="00407522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30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Уточняющая редакция</w:t>
            </w:r>
          </w:p>
          <w:p w:rsidR="00407522" w:rsidRPr="00843037" w:rsidRDefault="00407522">
            <w:pPr>
              <w:ind w:firstLine="3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3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целях исключения различных толкований по исполнению налоговых обязательств и требованию связанных с уменьшением срока исковой давности</w:t>
            </w:r>
          </w:p>
          <w:p w:rsidR="00E47126" w:rsidRPr="00843037" w:rsidRDefault="00E47126">
            <w:pPr>
              <w:ind w:firstLine="37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2449" w:rsidRPr="00843037" w:rsidRDefault="006A2449" w:rsidP="00843037">
            <w:pPr>
              <w:ind w:firstLine="37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</w:tc>
      </w:tr>
      <w:tr w:rsidR="00407522" w:rsidRPr="00407522" w:rsidTr="00886542">
        <w:tc>
          <w:tcPr>
            <w:tcW w:w="993" w:type="dxa"/>
            <w:shd w:val="clear" w:color="auto" w:fill="FFFFFF" w:themeFill="background1"/>
          </w:tcPr>
          <w:p w:rsidR="00407522" w:rsidRPr="00407522" w:rsidRDefault="00407522" w:rsidP="003479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07522" w:rsidRPr="00407522" w:rsidRDefault="00407522">
            <w:pPr>
              <w:jc w:val="center"/>
              <w:rPr>
                <w:rStyle w:val="s1"/>
                <w:b w:val="0"/>
                <w:sz w:val="28"/>
                <w:szCs w:val="28"/>
              </w:rPr>
            </w:pPr>
            <w:proofErr w:type="gramStart"/>
            <w:r w:rsidRPr="00407522">
              <w:rPr>
                <w:rStyle w:val="s1"/>
                <w:b w:val="0"/>
                <w:sz w:val="28"/>
                <w:szCs w:val="28"/>
              </w:rPr>
              <w:t>Подпункт 10) пункта 5 статьи 209</w:t>
            </w:r>
            <w:proofErr w:type="gramEnd"/>
          </w:p>
        </w:tc>
        <w:tc>
          <w:tcPr>
            <w:tcW w:w="4690" w:type="dxa"/>
            <w:shd w:val="clear" w:color="auto" w:fill="FFFFFF" w:themeFill="background1"/>
          </w:tcPr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209. Прием налоговых форм, за исключением налоговых регистров</w:t>
            </w: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Налоговые формы считаются не представленными в налоговые органы при наличии одного или нескольких из следующих случаев:</w:t>
            </w: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…</w:t>
            </w: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10) одновременно с декларацией по налогу на добавленную стоимость не представлены реестры счетов-фактур по приобретенным и реализованным в течение налогового периода товарам, работам, услугам – в случае получения или выписывания счетов-фактур на бумажном носителе;</w:t>
            </w:r>
          </w:p>
        </w:tc>
        <w:tc>
          <w:tcPr>
            <w:tcW w:w="4707" w:type="dxa"/>
            <w:shd w:val="clear" w:color="auto" w:fill="FFFFFF" w:themeFill="background1"/>
          </w:tcPr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Статья 209. Прием налоговых форм, за исключением налоговых регистров</w:t>
            </w: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Налоговые формы считаются не представленными в налоговые органы при наличии одного или нескольких из следующих случаев:</w:t>
            </w: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…</w:t>
            </w: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10) одновременно с декларацией по налогу на добавленную стоимость не представлены реестры счетов-фактур по приобретенным и реализованным в течение налогового периода товарам, работам, услугам – в случае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выписки счетов-фактур на бумажном носителе в соответствии с подпунктом 1) пункта 2 статьи 412 настоящего Кодекса;</w:t>
            </w:r>
          </w:p>
        </w:tc>
        <w:tc>
          <w:tcPr>
            <w:tcW w:w="3502" w:type="dxa"/>
            <w:shd w:val="clear" w:color="auto" w:fill="FFFFFF" w:themeFill="background1"/>
          </w:tcPr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Корреспондирующая поправка с пунктом 2 статьи 424</w:t>
            </w: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407522" w:rsidRPr="00C96487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407522" w:rsidRPr="00407522" w:rsidTr="00886542">
        <w:tc>
          <w:tcPr>
            <w:tcW w:w="993" w:type="dxa"/>
            <w:shd w:val="clear" w:color="auto" w:fill="FFFFFF" w:themeFill="background1"/>
          </w:tcPr>
          <w:p w:rsidR="00407522" w:rsidRPr="00407522" w:rsidRDefault="00407522" w:rsidP="003479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07522" w:rsidRPr="00407522" w:rsidRDefault="00407522" w:rsidP="004B73CB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</w:rPr>
            </w:pPr>
            <w:r w:rsidRPr="00407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Пункт 10 статьи 220</w:t>
            </w:r>
          </w:p>
        </w:tc>
        <w:tc>
          <w:tcPr>
            <w:tcW w:w="4690" w:type="dxa"/>
            <w:shd w:val="clear" w:color="auto" w:fill="FFFFFF" w:themeFill="background1"/>
          </w:tcPr>
          <w:p w:rsidR="00407522" w:rsidRPr="00407522" w:rsidRDefault="00407522" w:rsidP="004B73CB">
            <w:pPr>
              <w:ind w:left="1200" w:hanging="800"/>
              <w:jc w:val="both"/>
              <w:rPr>
                <w:rStyle w:val="s1"/>
                <w:sz w:val="28"/>
                <w:szCs w:val="28"/>
              </w:rPr>
            </w:pPr>
            <w:r w:rsidRPr="00407522">
              <w:rPr>
                <w:rStyle w:val="s1"/>
                <w:sz w:val="28"/>
                <w:szCs w:val="28"/>
              </w:rPr>
              <w:t>Статья 220. Постоянное учреждение</w:t>
            </w:r>
          </w:p>
          <w:p w:rsidR="00407522" w:rsidRPr="00407522" w:rsidRDefault="00407522" w:rsidP="004B73CB">
            <w:pPr>
              <w:jc w:val="both"/>
              <w:rPr>
                <w:rStyle w:val="s1"/>
                <w:sz w:val="28"/>
                <w:szCs w:val="28"/>
              </w:rPr>
            </w:pPr>
            <w:r w:rsidRPr="00407522">
              <w:rPr>
                <w:rStyle w:val="s1"/>
                <w:sz w:val="28"/>
                <w:szCs w:val="28"/>
              </w:rPr>
              <w:t>нерезидента</w:t>
            </w:r>
          </w:p>
          <w:p w:rsidR="00407522" w:rsidRPr="00407522" w:rsidRDefault="00407522" w:rsidP="004B73CB">
            <w:pPr>
              <w:jc w:val="both"/>
              <w:rPr>
                <w:rStyle w:val="s1"/>
                <w:sz w:val="28"/>
                <w:szCs w:val="28"/>
              </w:rPr>
            </w:pPr>
            <w:r w:rsidRPr="00407522">
              <w:rPr>
                <w:rStyle w:val="s1"/>
                <w:sz w:val="28"/>
                <w:szCs w:val="28"/>
              </w:rPr>
              <w:t>…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10. Датой начала осуществления деятельности нерезидентом в Республике Казахстан в целях применения настоящего Кодекса признается дата: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2201001"/>
            <w:bookmarkEnd w:id="0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1) заключения любого следующего контракта (договора, соглашения) 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выполнение работ, оказание услуг в Республике Казахстан, в том числе в рамках договора о совместной деятельности;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полномочий на совершение от его имени действий в </w: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Казахстан;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 в Республике Казахстан в целях реализации;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 в целях выполнения работ, оказания услуг в Республике Казахстан;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2201002"/>
            <w:bookmarkEnd w:id="1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2) заключения первого трудового договора (соглашения, контракта) в целях осуществления деятельности в Республике Казахстан;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2201003"/>
            <w:bookmarkEnd w:id="2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3) прибытия в Республику Казахстан физического лица-нерезидента, работника или иного нанятого персонала нерезидента для выполнения условий контракта (договора, соглашения), указанного в подпунктах 1) или 2) части первой настоящего пункта;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2201004"/>
            <w:bookmarkEnd w:id="3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4) вступления в силу документа, удостоверяющего право нерезидента на осуществление деятельности, указанной в подпунктах 3) и 4) пункта 1 настоящей статьи.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случае наличия нескольких условий настоящего пункта датой начала осуществления деятельности нерезидента в Республике Казахстан признается наиболее ранняя дата, но не более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чем наступившая первой из </w: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дат, указанных в подпунктах 2) и 3) части первой настоящего пункта.</w:t>
            </w:r>
          </w:p>
          <w:p w:rsidR="00407522" w:rsidRPr="00407522" w:rsidRDefault="00407522" w:rsidP="004B7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07522" w:rsidRPr="00407522" w:rsidRDefault="00407522" w:rsidP="004B73CB">
            <w:pPr>
              <w:ind w:left="33"/>
              <w:jc w:val="both"/>
              <w:rPr>
                <w:rStyle w:val="s1"/>
                <w:b w:val="0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407522" w:rsidRPr="00407522" w:rsidRDefault="00407522" w:rsidP="004B73CB">
            <w:pPr>
              <w:ind w:left="1200" w:hanging="8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Style w:val="s1"/>
                <w:sz w:val="28"/>
                <w:szCs w:val="28"/>
              </w:rPr>
              <w:lastRenderedPageBreak/>
              <w:t>Статья 220. Постоянное учреждение нерезидента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10. Датой начала осуществления деятельности нерезидентом в Республике Казахстан в целях применения настоящего Кодекса признается дата: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1) заключения любого следующего контракта (договора, соглашения) 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выполнение работ, оказание услуг в Республике Казахстан, в том числе в рамках договора о совместной деятельности;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предоставление полномочий на совершение от его имени действий в Республике Казахстан;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товаров в </w: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Казахстан в целях реализации;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приобретение работ, услуг в целях выполнения работ, оказания услуг в Республике Казахстан;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2) заключения первого трудового договора (соглашения, контракта) в целях осуществления деятельности в Республике Казахстан;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3) прибытия в Республику Казахстан физического лица-нерезидента, работника или иного нанятого персонала нерезидента для выполнения условий контракта (договора, соглашения), указанного в подпунктах 1) или 2) части первой настоящего пункта;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4) вступления в силу документа, удостоверяющего право нерезидента на осуществление деятельности, указанной в подпунктах 3) и 4) пункта 1 настоящей статьи.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наличия нескольких условий настоящего пункта датой начала осуществления деятельности нерезидента в Республике Казахстан 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признается наиболее ранняя из дат, указанных в настоящем пункте.</w:t>
            </w:r>
          </w:p>
          <w:p w:rsidR="00407522" w:rsidRPr="00407522" w:rsidRDefault="00407522" w:rsidP="004B73CB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407522" w:rsidRPr="00407522" w:rsidRDefault="00407522" w:rsidP="004B73CB">
            <w:pPr>
              <w:ind w:left="178"/>
              <w:jc w:val="both"/>
              <w:rPr>
                <w:rStyle w:val="s1"/>
                <w:b w:val="0"/>
                <w:sz w:val="28"/>
                <w:szCs w:val="28"/>
              </w:rPr>
            </w:pPr>
          </w:p>
        </w:tc>
        <w:tc>
          <w:tcPr>
            <w:tcW w:w="3502" w:type="dxa"/>
            <w:shd w:val="clear" w:color="auto" w:fill="FFFFFF" w:themeFill="background1"/>
          </w:tcPr>
          <w:p w:rsidR="00407522" w:rsidRPr="00407522" w:rsidRDefault="00407522" w:rsidP="004B73CB">
            <w:pPr>
              <w:widowControl w:val="0"/>
              <w:ind w:firstLine="21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075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 01.01.2018г.</w:t>
            </w:r>
          </w:p>
          <w:p w:rsidR="00407522" w:rsidRPr="00407522" w:rsidRDefault="00407522" w:rsidP="004B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 w:rsidP="004B73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C96487" w:rsidRDefault="00407522" w:rsidP="004B73CB">
            <w:pPr>
              <w:tabs>
                <w:tab w:val="left" w:pos="252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96487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</w:tr>
      <w:tr w:rsidR="00407522" w:rsidRPr="00407522" w:rsidTr="00886542">
        <w:tc>
          <w:tcPr>
            <w:tcW w:w="993" w:type="dxa"/>
            <w:shd w:val="clear" w:color="auto" w:fill="FFFFFF" w:themeFill="background1"/>
          </w:tcPr>
          <w:p w:rsidR="00407522" w:rsidRPr="00407522" w:rsidRDefault="00407522" w:rsidP="003479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07522" w:rsidRPr="00407522" w:rsidRDefault="00407522" w:rsidP="00805ADF">
            <w:pPr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4075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Пункт 6 статьи 228</w:t>
            </w:r>
          </w:p>
          <w:p w:rsidR="00407522" w:rsidRPr="00407522" w:rsidRDefault="00407522" w:rsidP="00805ADF">
            <w:pPr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690" w:type="dxa"/>
            <w:shd w:val="clear" w:color="auto" w:fill="FFFFFF" w:themeFill="background1"/>
          </w:tcPr>
          <w:p w:rsidR="00407522" w:rsidRPr="00407522" w:rsidRDefault="00407522" w:rsidP="00805ADF">
            <w:pPr>
              <w:ind w:left="1200" w:hanging="8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Статья 228. Доход от прироста стоимости</w:t>
            </w:r>
          </w:p>
          <w:p w:rsidR="00407522" w:rsidRPr="00407522" w:rsidRDefault="00407522" w:rsidP="00805ADF">
            <w:pPr>
              <w:ind w:firstLine="397"/>
              <w:jc w:val="both"/>
              <w:rPr>
                <w:rStyle w:val="s0"/>
                <w:sz w:val="28"/>
                <w:szCs w:val="28"/>
              </w:rPr>
            </w:pPr>
            <w:bookmarkStart w:id="4" w:name="SUB2570100"/>
            <w:bookmarkEnd w:id="4"/>
            <w:r w:rsidRPr="00407522">
              <w:rPr>
                <w:rStyle w:val="s0"/>
                <w:sz w:val="28"/>
                <w:szCs w:val="28"/>
              </w:rPr>
              <w:t>…</w:t>
            </w:r>
          </w:p>
          <w:p w:rsidR="00407522" w:rsidRPr="00407522" w:rsidRDefault="00407522" w:rsidP="00805ADF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Style w:val="s0"/>
                <w:sz w:val="28"/>
                <w:szCs w:val="28"/>
              </w:rPr>
              <w:t>6. Если иное не установлено пунктом 9 настоящей статьи, первоначальная стоимость активов, указанных в подпунктах 1) - 6) и 8) пункта 2 настоящей статьи, определяется в следующем порядке: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совокупность затрат на приобретение, производство, строительство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если активы были получены в качестве вклада в уставный капитал, - стоимость вклада в уставный капитал,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если активы были получены в результате реорганизации, - стоимость, указанная в передаточном акте или разделительном балансе,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если активы были получены акционером (участником, </w: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учредителем) в результате распределения имущества при ликвидации юридического лица или уменьшении уставного капитала, а также выкупе юридическим лицом у учредителя, участника доли участия или ее части в этом юридическом лице, выкупе юридическим лицом-эмитентом у акционера акций, выпущенных этим эмитентом, - балансовая стоимость имущества, получаемого (полученного) акционером, участником, учредителем при распределении имущества, в том 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числе получаемого (полученного) взамен ранее внесенного, на дату передачи, подлежащая отражению (отраженная) в бухгалтерском учете передающего лица без учета переоценки и обесценения, отраженная в документе, подтверждающем передачу такого имущества и заверенном подписями сторон,</w:t>
            </w:r>
            <w:proofErr w:type="gramEnd"/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если активы были получены безвозмездно, - стоимость, включенная в совокупный годовой доход в виде стоимости </w: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безвозмездно полученного имущества в соответствии с настоящим Кодексом,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плюс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другие затраты, увеличивающие стоимость активов, в том числе после их приобретения,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затрат (расходов), не подлежащих отнесению на вычеты в соответствии с </w:t>
            </w:r>
            <w:bookmarkStart w:id="5" w:name="sub1006066115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"jl:36148637.2640002%20" </w:instrTex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07522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подпунктами 2), 3), 4) и 5) статьи 264</w:t>
            </w:r>
            <w:bookmarkEnd w:id="5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Кодекса;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амортизационных отчислений.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407522" w:rsidRPr="00407522" w:rsidRDefault="00407522" w:rsidP="00805ADF">
            <w:pPr>
              <w:ind w:left="1200" w:hanging="8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Статья 228. Доход от прироста стоимости</w:t>
            </w:r>
          </w:p>
          <w:p w:rsidR="00407522" w:rsidRPr="00407522" w:rsidRDefault="00407522" w:rsidP="00805ADF">
            <w:pPr>
              <w:ind w:firstLine="397"/>
              <w:jc w:val="both"/>
              <w:rPr>
                <w:rStyle w:val="s0"/>
                <w:sz w:val="28"/>
                <w:szCs w:val="28"/>
              </w:rPr>
            </w:pPr>
            <w:r w:rsidRPr="00407522">
              <w:rPr>
                <w:rStyle w:val="s0"/>
                <w:sz w:val="28"/>
                <w:szCs w:val="28"/>
              </w:rPr>
              <w:t>…</w:t>
            </w:r>
          </w:p>
          <w:p w:rsidR="00407522" w:rsidRPr="00407522" w:rsidRDefault="00407522" w:rsidP="00805ADF">
            <w:pPr>
              <w:ind w:firstLine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Style w:val="s0"/>
                <w:sz w:val="28"/>
                <w:szCs w:val="28"/>
              </w:rPr>
              <w:t>6. Если иное не установлено пунктом 9 настоящей статьи, первоначальная стоимость активов, указанных в подпунктах 1) - 6) и 8) пункта 2 настоящей статьи, определяется в следующем порядке: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совокупность затрат на приобретение, производство, строительство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если активы были получены в качестве вклада в уставный капитал, - стоимость вклада в уставный капитал,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если активы были получены в результате реорганизации, - стоимость, указанная в передаточном акте или разделительном балансе,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если активы были получены акционером (участником, </w: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учредителем) в результате распределения имущества при ликвидации юридического лица или уменьшении уставного капитала, а также выкупе юридическим лицом у учредителя, участника доли участия или ее части в этом юридическом лице, выкупе юридическим лицом-эмитентом у акционера акций, выпущенных этим эмитентом, - балансовая стоимость имущества, получаемого (полученного) акционером, участником, учредителем при распределении имущества, в том 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числе получаемого (полученного) взамен ранее внесенного, на дату передачи, подлежащая отражению (отраженная) в бухгалтерском учете передающего лица без учета переоценки и обесценения, отраженная в документе, подтверждающем передачу такого имущества и заверенном подписями сторон,</w:t>
            </w:r>
            <w:proofErr w:type="gramEnd"/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если активы были получены безвозмездно, - стоимость, включенная в совокупный годовой доход в виде стоимости </w: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безвозмездно полученного имущества в соответствии с настоящим Кодексом,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плюс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другие затраты, увеличивающие стоимость активов, в том числе после их приобретения,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</w:t>
            </w: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затрат (расходов), не подлежащих отнесению на вычеты в соответствии с </w:t>
            </w:r>
            <w:hyperlink r:id="rId10" w:history="1">
              <w:r w:rsidRPr="00407522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подпунктами 2), 3), 4) и 5) статьи 264</w:t>
              </w:r>
            </w:hyperlink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Кодекса;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амортизационных отчислений.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Первоначальной стоимостью активов, </w:t>
            </w:r>
            <w:r w:rsidRPr="00407522">
              <w:rPr>
                <w:rStyle w:val="s0"/>
                <w:b/>
                <w:sz w:val="28"/>
                <w:szCs w:val="28"/>
              </w:rPr>
              <w:t xml:space="preserve">указанных в подпункте 4) пункта 2 настоящей статьи, 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исключенных из состава фиксированных активов, является определенная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 на дату выбытия из 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состава фиксированных балансовая стоимость таких активов без учета переоценки и обесценения.</w:t>
            </w:r>
            <w:r w:rsidRPr="00407522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gramEnd"/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  <w:shd w:val="clear" w:color="auto" w:fill="FFFFFF" w:themeFill="background1"/>
          </w:tcPr>
          <w:p w:rsidR="00407522" w:rsidRPr="00407522" w:rsidRDefault="00407522" w:rsidP="00805ADF">
            <w:pPr>
              <w:ind w:firstLine="289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lastRenderedPageBreak/>
              <w:t xml:space="preserve">Вводится в действие с 1 января 2020 года </w:t>
            </w:r>
          </w:p>
          <w:p w:rsidR="00407522" w:rsidRDefault="00407522" w:rsidP="00805ADF">
            <w:pPr>
              <w:ind w:firstLine="28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целях определения первоначальной стоимости по фиксированных активам, переведенным в состав активов, предназначенных для продажи.</w:t>
            </w:r>
            <w:proofErr w:type="gramEnd"/>
          </w:p>
          <w:p w:rsidR="00FC1237" w:rsidRDefault="00FC1237" w:rsidP="00805ADF">
            <w:pPr>
              <w:ind w:firstLine="28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237" w:rsidRPr="00C96487" w:rsidRDefault="00FC1237" w:rsidP="00805ADF">
            <w:pPr>
              <w:ind w:firstLine="289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7522" w:rsidRPr="00407522" w:rsidTr="00886542">
        <w:tc>
          <w:tcPr>
            <w:tcW w:w="993" w:type="dxa"/>
            <w:shd w:val="clear" w:color="auto" w:fill="FFFFFF" w:themeFill="background1"/>
          </w:tcPr>
          <w:p w:rsidR="00407522" w:rsidRPr="00407522" w:rsidRDefault="00407522" w:rsidP="003479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07522" w:rsidRPr="00407522" w:rsidRDefault="00407522">
            <w:pPr>
              <w:jc w:val="center"/>
              <w:rPr>
                <w:rStyle w:val="s1"/>
                <w:b w:val="0"/>
                <w:sz w:val="28"/>
                <w:szCs w:val="28"/>
              </w:rPr>
            </w:pPr>
            <w:r w:rsidRPr="00407522">
              <w:rPr>
                <w:rStyle w:val="s1"/>
                <w:b w:val="0"/>
                <w:sz w:val="28"/>
                <w:szCs w:val="28"/>
              </w:rPr>
              <w:t>Статья 412</w:t>
            </w:r>
          </w:p>
        </w:tc>
        <w:tc>
          <w:tcPr>
            <w:tcW w:w="4690" w:type="dxa"/>
            <w:shd w:val="clear" w:color="auto" w:fill="FFFFFF" w:themeFill="background1"/>
          </w:tcPr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Статья 412. </w: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4120100"/>
            <w:bookmarkEnd w:id="6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1. При совершении оборота по реализации товаров, работ, услуг обязаны выписать счет-фактуру: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4120101"/>
            <w:bookmarkEnd w:id="7"/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40752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5) налогоплательщики в случае реализации импортированных товаров;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7) отсутствует.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Счет-фактура выписывается в 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электронной форме, за исключением следующих случаев, когда налогоплательщик вправе выписывать счет-фактуру на бумажном носителе: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возникновения в информационной системе электронных счетов-фактур технических ошибок, подтвержденных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уполномоченным органом.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устранения технических ошибок счет-фактура, выписанный на бумажном носителе, подлежит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регистрации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информационной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системе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электронных счетов-фактур в течение пятнадцати календарных дней </w:t>
            </w:r>
            <w:proofErr w:type="gramStart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даты устранения</w:t>
            </w:r>
            <w:proofErr w:type="gramEnd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технических ошибок.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Style w:val="s0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Style w:val="s0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Style w:val="s0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Style w:val="s0"/>
                <w:sz w:val="28"/>
                <w:szCs w:val="28"/>
              </w:rPr>
              <w:t>5. В счете-фактуре должны быть указаны: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Style w:val="s0"/>
                <w:sz w:val="28"/>
                <w:szCs w:val="28"/>
              </w:rPr>
            </w:pPr>
            <w:r w:rsidRPr="00407522">
              <w:rPr>
                <w:rStyle w:val="s0"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Style w:val="s0"/>
                <w:sz w:val="28"/>
                <w:szCs w:val="28"/>
              </w:rPr>
              <w:t xml:space="preserve">6) в случае реализации </w:t>
            </w:r>
            <w:r w:rsidRPr="00407522">
              <w:rPr>
                <w:rStyle w:val="s0"/>
                <w:sz w:val="28"/>
                <w:szCs w:val="28"/>
              </w:rPr>
              <w:lastRenderedPageBreak/>
              <w:t>подакцизных товаров в счете-фактуре дополнительно указывается сумма акциза;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13) отсутствует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40752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13. Выписка счета-фактуры не требуется в случаях: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407522">
              <w:rPr>
                <w:rStyle w:val="s1"/>
                <w:b w:val="0"/>
                <w:sz w:val="28"/>
                <w:szCs w:val="28"/>
              </w:rPr>
              <w:t>5)</w:t>
            </w:r>
            <w:r w:rsidRPr="00407522">
              <w:rPr>
                <w:rStyle w:val="s1"/>
                <w:sz w:val="28"/>
                <w:szCs w:val="28"/>
              </w:rPr>
              <w:t xml:space="preserve"> </w:t>
            </w:r>
            <w:r w:rsidRPr="00407522">
              <w:rPr>
                <w:rStyle w:val="s1"/>
                <w:b w:val="0"/>
                <w:sz w:val="28"/>
                <w:szCs w:val="28"/>
              </w:rPr>
              <w:t>безвозмездной передачи товара физическому лицу, не являющемуся индивидуальным предпринимателем или лицом, занимающимся частной практикой.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407522">
              <w:rPr>
                <w:rStyle w:val="s1"/>
                <w:b w:val="0"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Статья 412. </w: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407522" w:rsidRPr="00407522" w:rsidRDefault="00407522" w:rsidP="003479AE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При совершении оборота по реализации товаров, работ, услуг обязаны выписать счет-фактуру: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widowControl w:val="0"/>
              <w:ind w:firstLine="313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40752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5) налогоплательщики в случае реализации импортированных товаров.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7) налогоплательщики в случае реализации товаров, по которым электронные счета-фактуры выписываются посредством модуля «Виртуальный склад» информационной системы электронных счетов-фактур.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настоящего пункта не применяются при реализации личного имущества физическим лицом, в том числе физическим лицом, являющимся индивидуальным предпринимателем или лицом, занимающимся частной практикой.</w:t>
            </w: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 Счет-фактура выписывается в электронной форме, за исключением следующих случаев, когда налогоплательщик вправе выписывать счет-фактуру на бумажном носителе: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случае подтверждения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информации на </w:t>
            </w:r>
            <w:proofErr w:type="spellStart"/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интернет-ресурсе</w:t>
            </w:r>
            <w:proofErr w:type="spellEnd"/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уполномоченного органа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невозможности выписки счетов-фактур в информационной системе электронных счетов-фактур по причине технических ошибок.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устранения технических ошибок счет-фактура, выписанный на бумажном носителе, подлежит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введению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информационную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систему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электронных счетов-фактур в течение пятнадцати календарных дней </w:t>
            </w:r>
            <w:proofErr w:type="gramStart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даты устранения</w:t>
            </w:r>
            <w:proofErr w:type="gramEnd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технических ошибок.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Style w:val="s0"/>
                <w:sz w:val="28"/>
                <w:szCs w:val="28"/>
              </w:rPr>
              <w:t>5. В счете-фактуре должны быть указаны: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Style w:val="s0"/>
                <w:sz w:val="28"/>
                <w:szCs w:val="28"/>
              </w:rPr>
            </w:pPr>
            <w:r w:rsidRPr="00407522">
              <w:rPr>
                <w:rStyle w:val="s0"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Style w:val="s0"/>
                <w:b/>
                <w:sz w:val="28"/>
                <w:szCs w:val="28"/>
              </w:rPr>
            </w:pPr>
            <w:r w:rsidRPr="00407522">
              <w:rPr>
                <w:rStyle w:val="s0"/>
                <w:sz w:val="28"/>
                <w:szCs w:val="28"/>
              </w:rPr>
              <w:t xml:space="preserve">6) в случае реализации </w:t>
            </w:r>
            <w:r w:rsidRPr="00407522">
              <w:rPr>
                <w:rStyle w:val="s0"/>
                <w:sz w:val="28"/>
                <w:szCs w:val="28"/>
              </w:rPr>
              <w:lastRenderedPageBreak/>
              <w:t xml:space="preserve">подакцизных товаров в счете-фактуре дополнительно указывается сумма акциза, </w:t>
            </w:r>
            <w:r w:rsidRPr="00407522">
              <w:rPr>
                <w:rStyle w:val="s0"/>
                <w:b/>
                <w:sz w:val="28"/>
                <w:szCs w:val="28"/>
              </w:rPr>
              <w:t>если такая реализация является объектом обложения акцизом в соответствии с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положениями раздела 11 настоящего Кодекса</w:t>
            </w:r>
            <w:r w:rsidRPr="00407522">
              <w:rPr>
                <w:rStyle w:val="s0"/>
                <w:sz w:val="28"/>
                <w:szCs w:val="28"/>
              </w:rPr>
              <w:t xml:space="preserve">; 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13) в случае реализации товаров, работ, услуг по договору о государственных закупках – дата и номер договора о государственных закупках.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0752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13. Выписка счета-фактуры не требуется в случаях </w:t>
            </w:r>
            <w:r w:rsidRPr="0040752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(за исключением случаев, предусмотренных подпунктами 2), 5) и 7) пункта 1 настоящей статьи):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407522">
              <w:rPr>
                <w:rStyle w:val="s1"/>
                <w:b w:val="0"/>
                <w:sz w:val="28"/>
                <w:szCs w:val="28"/>
              </w:rPr>
              <w:t>5)</w:t>
            </w:r>
            <w:r w:rsidRPr="00407522">
              <w:rPr>
                <w:rStyle w:val="s1"/>
                <w:sz w:val="28"/>
                <w:szCs w:val="28"/>
              </w:rPr>
              <w:t xml:space="preserve"> </w:t>
            </w:r>
            <w:r w:rsidRPr="00407522">
              <w:rPr>
                <w:rStyle w:val="s1"/>
                <w:b w:val="0"/>
                <w:sz w:val="28"/>
                <w:szCs w:val="28"/>
              </w:rPr>
              <w:t xml:space="preserve">безвозмездной передачи товара, </w:t>
            </w:r>
            <w:r w:rsidRPr="00407522">
              <w:rPr>
                <w:rStyle w:val="s1"/>
                <w:sz w:val="28"/>
                <w:szCs w:val="28"/>
              </w:rPr>
              <w:t>безвозмездного выполнения работ, оказания услуг</w:t>
            </w:r>
            <w:r w:rsidRPr="00407522">
              <w:rPr>
                <w:rStyle w:val="s1"/>
                <w:b w:val="0"/>
                <w:sz w:val="28"/>
                <w:szCs w:val="28"/>
              </w:rPr>
              <w:t xml:space="preserve"> физическому лицу, не являющемуся индивидуальным предпринимателем или лицом, занимающимся частной практикой.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…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В случаях, предусмотренных подпунктами 2), 5) и 7) пункта 1 настоящей статьи налогоплательщик вправе производить выписку общего счета-фактуры на весь оборот за день по реализованным товарам расчеты, за которые соответствуют условиям, предусмотренным подпунктами 1) и 2) настоящего пункта.</w:t>
            </w:r>
          </w:p>
          <w:p w:rsidR="00407522" w:rsidRPr="00407522" w:rsidRDefault="00407522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02" w:type="dxa"/>
            <w:shd w:val="clear" w:color="auto" w:fill="FFFFFF" w:themeFill="background1"/>
          </w:tcPr>
          <w:p w:rsidR="00407522" w:rsidRPr="00407522" w:rsidRDefault="0040752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40752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>Для целей уточнения не выписки ЭСФ при реализации личного имущества физизическим лицом, в том числе физическим лицом, являющимся индивидуальным предпринимателем или лицом, занимающимся частной практикой.</w:t>
            </w: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40752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Уточнение порядка подтверждения технической ошибки в ИС ЭСФ </w:t>
            </w: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ind w:firstLine="17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407522" w:rsidRPr="00407522" w:rsidRDefault="0040752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действующей редакции отсутствуют </w:t>
            </w:r>
            <w:proofErr w:type="gramStart"/>
            <w:r w:rsidRPr="00407522">
              <w:rPr>
                <w:rFonts w:ascii="Times New Roman" w:hAnsi="Times New Roman" w:cs="Times New Roman"/>
                <w:bCs/>
                <w:sz w:val="28"/>
                <w:szCs w:val="28"/>
              </w:rPr>
              <w:t>уточнения</w:t>
            </w:r>
            <w:proofErr w:type="gramEnd"/>
            <w:r w:rsidRPr="004075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каких налогоплательщиков распространяется требование об указании суммы акциза в счете-фактуре. </w:t>
            </w:r>
          </w:p>
          <w:p w:rsidR="00407522" w:rsidRPr="00407522" w:rsidRDefault="0040752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522" w:rsidRPr="00407522" w:rsidRDefault="0040752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целью отражения в ЭСФ номера и даты договора о государственных закупках </w:t>
            </w:r>
          </w:p>
          <w:p w:rsidR="00407522" w:rsidRPr="00407522" w:rsidRDefault="0040752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522" w:rsidRPr="00407522" w:rsidRDefault="0040752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Уточнение обязательной выписки ЭСФ по товарам, включенным в Перечень, импортным товарам, и товарам, выписка которых осуществляется через Виртутальный склад.</w:t>
            </w:r>
          </w:p>
          <w:p w:rsidR="00407522" w:rsidRPr="00407522" w:rsidRDefault="0040752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7522" w:rsidRPr="00407522" w:rsidRDefault="00407522">
            <w:pP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  <w:r w:rsidRPr="00407522">
              <w:rPr>
                <w:rStyle w:val="s0"/>
                <w:sz w:val="28"/>
                <w:szCs w:val="28"/>
              </w:rPr>
              <w:t xml:space="preserve">Уточнение с целью добавить </w:t>
            </w:r>
            <w:r w:rsidRPr="00407522">
              <w:rPr>
                <w:rStyle w:val="s1"/>
                <w:b w:val="0"/>
                <w:sz w:val="28"/>
                <w:szCs w:val="28"/>
              </w:rPr>
              <w:t xml:space="preserve">безвозмездное выполнение работ, оказания услуг в список </w:t>
            </w:r>
            <w:proofErr w:type="gramStart"/>
            <w:r w:rsidRPr="00407522">
              <w:rPr>
                <w:rStyle w:val="s1"/>
                <w:b w:val="0"/>
                <w:sz w:val="28"/>
                <w:szCs w:val="28"/>
              </w:rPr>
              <w:lastRenderedPageBreak/>
              <w:t>операций</w:t>
            </w:r>
            <w:proofErr w:type="gramEnd"/>
            <w:r w:rsidRPr="00407522">
              <w:rPr>
                <w:rStyle w:val="s1"/>
                <w:b w:val="0"/>
                <w:sz w:val="28"/>
                <w:szCs w:val="28"/>
              </w:rPr>
              <w:t xml:space="preserve"> при совершении которых не требуется выписка счета-фактуры.</w:t>
            </w:r>
          </w:p>
          <w:p w:rsidR="00407522" w:rsidRPr="00407522" w:rsidRDefault="00407522">
            <w:pP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  <w:p w:rsidR="00407522" w:rsidRPr="00407522" w:rsidRDefault="00407522">
            <w:pP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  <w:p w:rsidR="00407522" w:rsidRPr="00407522" w:rsidRDefault="0040752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Корреспондирующая поправка с абзацем 1 настоящего пункта </w:t>
            </w:r>
          </w:p>
          <w:p w:rsidR="00407522" w:rsidRPr="00407522" w:rsidRDefault="00407522">
            <w:pP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  <w:p w:rsidR="00407522" w:rsidRPr="00407522" w:rsidRDefault="00407522">
            <w:pP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  <w:p w:rsidR="00407522" w:rsidRPr="00407522" w:rsidRDefault="00407522">
            <w:pPr>
              <w:contextualSpacing/>
              <w:jc w:val="both"/>
              <w:rPr>
                <w:rStyle w:val="s1"/>
                <w:b w:val="0"/>
                <w:sz w:val="28"/>
                <w:szCs w:val="28"/>
              </w:rPr>
            </w:pPr>
          </w:p>
          <w:p w:rsidR="00407522" w:rsidRPr="00407522" w:rsidRDefault="00407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522" w:rsidRPr="00407522" w:rsidTr="00886542">
        <w:tc>
          <w:tcPr>
            <w:tcW w:w="993" w:type="dxa"/>
            <w:shd w:val="clear" w:color="auto" w:fill="FFFFFF" w:themeFill="background1"/>
          </w:tcPr>
          <w:p w:rsidR="00407522" w:rsidRPr="00407522" w:rsidRDefault="00407522" w:rsidP="003479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07522" w:rsidRPr="00407522" w:rsidRDefault="00407522" w:rsidP="004B73CB">
            <w:pPr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Заголовок статьи 656</w:t>
            </w:r>
          </w:p>
        </w:tc>
        <w:tc>
          <w:tcPr>
            <w:tcW w:w="4690" w:type="dxa"/>
            <w:shd w:val="clear" w:color="auto" w:fill="FFFFFF" w:themeFill="background1"/>
          </w:tcPr>
          <w:p w:rsidR="00407522" w:rsidRPr="00407522" w:rsidRDefault="00407522" w:rsidP="004B73CB">
            <w:pPr>
              <w:ind w:left="1202" w:hanging="799"/>
              <w:jc w:val="both"/>
              <w:rPr>
                <w:rStyle w:val="s1"/>
                <w:b w:val="0"/>
                <w:sz w:val="28"/>
                <w:szCs w:val="28"/>
              </w:rPr>
            </w:pPr>
            <w:r w:rsidRPr="00407522">
              <w:rPr>
                <w:rStyle w:val="s1"/>
                <w:b w:val="0"/>
                <w:sz w:val="28"/>
                <w:szCs w:val="28"/>
              </w:rPr>
              <w:t>Статья 656. Порядок налогообложения</w:t>
            </w:r>
          </w:p>
          <w:p w:rsidR="00407522" w:rsidRPr="00407522" w:rsidRDefault="00407522" w:rsidP="004B73C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07522">
              <w:rPr>
                <w:rStyle w:val="s1"/>
                <w:b w:val="0"/>
                <w:sz w:val="28"/>
                <w:szCs w:val="28"/>
              </w:rPr>
              <w:t>доходов иностранцев и лиц без гражданства, направленных в Республику Казахстан юридическим лицом-нерезидентом, деятельность которого не приводит к образованию постоянного учреждения</w:t>
            </w:r>
          </w:p>
        </w:tc>
        <w:tc>
          <w:tcPr>
            <w:tcW w:w="4707" w:type="dxa"/>
            <w:shd w:val="clear" w:color="auto" w:fill="FFFFFF" w:themeFill="background1"/>
          </w:tcPr>
          <w:p w:rsidR="00407522" w:rsidRPr="00407522" w:rsidRDefault="00407522" w:rsidP="004B73CB">
            <w:pPr>
              <w:ind w:left="1202" w:hanging="799"/>
              <w:jc w:val="both"/>
              <w:rPr>
                <w:rStyle w:val="s1"/>
                <w:b w:val="0"/>
                <w:sz w:val="28"/>
                <w:szCs w:val="28"/>
              </w:rPr>
            </w:pPr>
            <w:r w:rsidRPr="00407522">
              <w:rPr>
                <w:rStyle w:val="s1"/>
                <w:b w:val="0"/>
                <w:sz w:val="28"/>
                <w:szCs w:val="28"/>
              </w:rPr>
              <w:t>Статья 656. Порядок налогообложения</w:t>
            </w:r>
          </w:p>
          <w:p w:rsidR="00407522" w:rsidRPr="00407522" w:rsidRDefault="00407522" w:rsidP="004B73CB">
            <w:pPr>
              <w:ind w:firstLine="37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07522">
              <w:rPr>
                <w:rStyle w:val="s1"/>
                <w:b w:val="0"/>
                <w:sz w:val="28"/>
                <w:szCs w:val="28"/>
              </w:rPr>
              <w:t>доходов иностранцев и лиц без гражданства, направленных в Республику Казахстан юридическим лицом-нерезидентом,</w:t>
            </w:r>
            <w:r w:rsidRPr="00407522">
              <w:rPr>
                <w:rStyle w:val="s1"/>
                <w:sz w:val="28"/>
                <w:szCs w:val="28"/>
              </w:rPr>
              <w:t xml:space="preserve"> не зарегистрированным в качестве налогоплательщика Республики Казахстан </w:t>
            </w:r>
          </w:p>
        </w:tc>
        <w:tc>
          <w:tcPr>
            <w:tcW w:w="3502" w:type="dxa"/>
            <w:shd w:val="clear" w:color="auto" w:fill="FFFFFF" w:themeFill="background1"/>
          </w:tcPr>
          <w:p w:rsidR="00407522" w:rsidRDefault="00407522" w:rsidP="004B73CB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С 1 января 2018</w:t>
            </w:r>
          </w:p>
          <w:p w:rsidR="00FC1237" w:rsidRDefault="00FC1237" w:rsidP="004B73CB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237" w:rsidRPr="00407522" w:rsidRDefault="00FC1237" w:rsidP="004B73CB">
            <w:pPr>
              <w:ind w:firstLine="45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7522" w:rsidRPr="00407522" w:rsidTr="00886542">
        <w:tc>
          <w:tcPr>
            <w:tcW w:w="993" w:type="dxa"/>
            <w:shd w:val="clear" w:color="auto" w:fill="FFFFFF" w:themeFill="background1"/>
          </w:tcPr>
          <w:p w:rsidR="00407522" w:rsidRPr="00407522" w:rsidRDefault="00407522" w:rsidP="003479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07522" w:rsidRPr="00407522" w:rsidRDefault="00407522" w:rsidP="00805A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4) пункта 4 статьи 708 </w:t>
            </w:r>
          </w:p>
        </w:tc>
        <w:tc>
          <w:tcPr>
            <w:tcW w:w="4690" w:type="dxa"/>
            <w:shd w:val="clear" w:color="auto" w:fill="FFFFFF" w:themeFill="background1"/>
          </w:tcPr>
          <w:p w:rsidR="00407522" w:rsidRPr="00407522" w:rsidRDefault="00407522" w:rsidP="00805ADF">
            <w:pPr>
              <w:ind w:left="1200" w:hanging="80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Статья 708. Общие положения</w:t>
            </w:r>
          </w:p>
          <w:p w:rsidR="00407522" w:rsidRPr="00407522" w:rsidRDefault="00407522" w:rsidP="00805ADF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 организациям и индивидуальным предпринимателям, осуществляющим деятельность на территориях специальных экономических зон, не относятся: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8" w:name="SUB7080401"/>
            <w:bookmarkEnd w:id="8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недропользователи</w:t>
            </w:r>
            <w:proofErr w:type="spellEnd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9" w:name="SUB7080402"/>
            <w:bookmarkEnd w:id="9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организации, производящие подакцизные товары, за исключением организаций, осуществляющих производство, сборку (комплектацию) </w:t>
            </w:r>
            <w:bookmarkStart w:id="10" w:name="sub1006049293"/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begin"/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instrText xml:space="preserve"> HYPERLINK "jl:36148637.4620000" </w:instrText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separate"/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</w:rPr>
              <w:t>подакцизных товаров</w:t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end"/>
            </w:r>
            <w:bookmarkEnd w:id="10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предусмотренных </w:t>
            </w:r>
            <w:bookmarkStart w:id="11" w:name="sub1006054971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"jl:36148637.4620006" </w:instrTex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</w:rPr>
              <w:t>подпунктом 6) статьи 462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11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Кодекса;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2" w:name="SUB7080403"/>
            <w:bookmarkEnd w:id="12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организации и индивидуальные предприниматели, применяющие специальные налоговые режимы;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3" w:name="SUB7080404"/>
            <w:bookmarkEnd w:id="13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организации,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применяющие (применившие)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инвестиционные налоговые преференции, - по контрактам, заключенным с уполномоченным государственным органом по инвестициям до 1 января 2009 года;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4" w:name="SUB7080405"/>
            <w:bookmarkEnd w:id="14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5) организации, реализующие (реализовавшие) </w:t>
            </w:r>
            <w:bookmarkStart w:id="15" w:name="sub1004958323"/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begin"/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instrText xml:space="preserve"> HYPERLINK "jl:36804430.0" </w:instrText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separate"/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</w:rPr>
              <w:t>инвестиционный приоритетный проект</w:t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end"/>
            </w:r>
            <w:bookmarkEnd w:id="15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bookmarkStart w:id="16" w:name="sub1001158261"/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begin"/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instrText xml:space="preserve"> HYPERLINK "jl:30465729.0.1001158261_0" \o "Постановление Правительства Республики Казахстан от 1 сентября 2009 года № 1293 \«Об утверждении перечня инвестиционных стратегических проектов\» (с изменениями и дополнениями от 25.04.2014 г.)" </w:instrText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separate"/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</w:rPr>
              <w:t>инвестиционный стратегический проект</w:t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end"/>
            </w:r>
            <w:bookmarkEnd w:id="16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законодательством Республики Казахстан об инвестициях;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7" w:name="SUB7080406"/>
            <w:bookmarkEnd w:id="17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6) организации, осуществляющие деятельность в </w:t>
            </w:r>
            <w:bookmarkStart w:id="18" w:name="sub1004915299"/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begin"/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instrText xml:space="preserve"> HYPERLINK "jl:30085891.10011.1004915299_0" \o "Закон Республики Казахстан от 12 января 2007 года № 219-III \«Об игорном бизнесе\» (с изменениями и дополнениями по состоянию на 24.05.2018 г.)" </w:instrText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separate"/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  <w:u w:val="single"/>
              </w:rPr>
              <w:t>сфере игорного бизнеса</w:t>
            </w:r>
            <w:r w:rsidRPr="00407522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fldChar w:fldCharType="end"/>
            </w:r>
            <w:bookmarkEnd w:id="18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7522" w:rsidRPr="00407522" w:rsidRDefault="00407522" w:rsidP="00805ADF">
            <w:pPr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 этом в отношении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к заявителям также не относятся иностранные физические и юридические лица.</w:t>
            </w:r>
          </w:p>
          <w:p w:rsidR="00407522" w:rsidRPr="00407522" w:rsidRDefault="00407522" w:rsidP="00805ADF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407522" w:rsidRPr="00407522" w:rsidRDefault="00407522" w:rsidP="00805ADF">
            <w:pPr>
              <w:ind w:left="1200" w:hanging="80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Статья 708. Общие положения</w:t>
            </w:r>
          </w:p>
          <w:p w:rsidR="00407522" w:rsidRPr="00407522" w:rsidRDefault="00407522" w:rsidP="00805ADF">
            <w:pPr>
              <w:ind w:firstLine="3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 организациям и индивидуальным предпринимателям, осуществляющим деятельность на территориях специальных экономических зон, не относятся: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недропользователи</w:t>
            </w:r>
            <w:proofErr w:type="spellEnd"/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организации, производящие подакцизные товары, за исключением организаций, осуществляющих производство, сборку (комплектацию) </w:t>
            </w:r>
            <w:hyperlink r:id="rId11" w:history="1">
              <w:r w:rsidRPr="00407522">
                <w:rPr>
                  <w:rFonts w:ascii="Times New Roman" w:hAnsi="Times New Roman" w:cs="Times New Roman"/>
                  <w:color w:val="000080"/>
                  <w:sz w:val="28"/>
                  <w:szCs w:val="28"/>
                  <w:u w:val="single"/>
                </w:rPr>
                <w:t>подакцизных товаров</w:t>
              </w:r>
            </w:hyperlink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предусмотренных </w:t>
            </w:r>
            <w:hyperlink r:id="rId12" w:history="1">
              <w:r w:rsidRPr="00407522">
                <w:rPr>
                  <w:rFonts w:ascii="Times New Roman" w:hAnsi="Times New Roman" w:cs="Times New Roman"/>
                  <w:color w:val="000080"/>
                  <w:sz w:val="28"/>
                  <w:szCs w:val="28"/>
                  <w:u w:val="single"/>
                </w:rPr>
                <w:t>подпунктом 6) статьи 462</w:t>
              </w:r>
            </w:hyperlink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Кодекса;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организации и индивидуальные предприниматели, применяющие специальные налоговые режимы;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организации,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применяющие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инвестиционные налоговые преференции, - по </w:t>
            </w:r>
            <w:r w:rsidRPr="004075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незавершенным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контрактам, заключенным с уполномоченным государственным органом по инвестициям до 1 января 2009 года;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5) организации, реализующие (реализовавшие) </w:t>
            </w:r>
            <w:hyperlink r:id="rId13" w:history="1">
              <w:r w:rsidRPr="00407522">
                <w:rPr>
                  <w:rFonts w:ascii="Times New Roman" w:hAnsi="Times New Roman" w:cs="Times New Roman"/>
                  <w:color w:val="000080"/>
                  <w:sz w:val="28"/>
                  <w:szCs w:val="28"/>
                  <w:u w:val="single"/>
                </w:rPr>
                <w:t>инвестиционный приоритетный проект</w:t>
              </w:r>
            </w:hyperlink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hyperlink r:id="rId14" w:tooltip="Постановление Правительства Республики Казахстан от 1 сентября 2009 года № 1293 " w:history="1">
              <w:r w:rsidRPr="00407522">
                <w:rPr>
                  <w:rFonts w:ascii="Times New Roman" w:hAnsi="Times New Roman" w:cs="Times New Roman"/>
                  <w:color w:val="000080"/>
                  <w:sz w:val="28"/>
                  <w:szCs w:val="28"/>
                  <w:u w:val="single"/>
                </w:rPr>
                <w:t>инвестиционный стратегический проект</w:t>
              </w:r>
            </w:hyperlink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законодательством Республики Казахстан об инвестициях;</w:t>
            </w: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6) организации, осуществляющие деятельность в </w:t>
            </w:r>
            <w:hyperlink r:id="rId15" w:tooltip="Закон Республики Казахстан от 12 января 2007 года № 219-III " w:history="1">
              <w:r w:rsidRPr="00407522">
                <w:rPr>
                  <w:rFonts w:ascii="Times New Roman" w:hAnsi="Times New Roman" w:cs="Times New Roman"/>
                  <w:color w:val="000080"/>
                  <w:sz w:val="28"/>
                  <w:szCs w:val="28"/>
                  <w:u w:val="single"/>
                </w:rPr>
                <w:t>сфере игорного бизнеса</w:t>
              </w:r>
            </w:hyperlink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7522" w:rsidRPr="00407522" w:rsidRDefault="00407522" w:rsidP="00805ADF">
            <w:pPr>
              <w:ind w:firstLine="3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 этом в отношении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к заявителям также не относятся иностранные физические и юридические лица.</w:t>
            </w:r>
          </w:p>
          <w:p w:rsidR="00407522" w:rsidRPr="00407522" w:rsidRDefault="00407522" w:rsidP="00805ADF">
            <w:pPr>
              <w:pStyle w:val="af2"/>
              <w:ind w:firstLine="3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2" w:type="dxa"/>
            <w:shd w:val="clear" w:color="auto" w:fill="FFFFFF" w:themeFill="background1"/>
          </w:tcPr>
          <w:p w:rsidR="00407522" w:rsidRPr="00407522" w:rsidRDefault="00407522" w:rsidP="00805ADF">
            <w:pPr>
              <w:pStyle w:val="af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Вводится с 1 января 2020 г.</w:t>
            </w:r>
          </w:p>
          <w:p w:rsidR="00407522" w:rsidRPr="00407522" w:rsidRDefault="00407522" w:rsidP="00805ADF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7522" w:rsidRPr="00407522" w:rsidRDefault="00407522" w:rsidP="00805ADF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предоставлением права 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организации, применившей инвестиционные </w:t>
            </w:r>
            <w:r w:rsidRPr="00407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налоговые преференции, - по завершенным  контрактам, заключенным с уполномоченным государственным органом по инвестициям до 1 января 2009 года осуществлять деятельность на территории СЭЗ.</w:t>
            </w:r>
          </w:p>
          <w:p w:rsidR="00FC1237" w:rsidRDefault="00FC1237" w:rsidP="00805ADF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C1237" w:rsidRPr="00407522" w:rsidRDefault="00FC1237" w:rsidP="00805ADF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7522" w:rsidRPr="00407522" w:rsidTr="00805ADF">
        <w:tc>
          <w:tcPr>
            <w:tcW w:w="15480" w:type="dxa"/>
            <w:gridSpan w:val="5"/>
            <w:shd w:val="clear" w:color="auto" w:fill="FFFFFF" w:themeFill="background1"/>
          </w:tcPr>
          <w:p w:rsidR="00407522" w:rsidRPr="00407522" w:rsidRDefault="00407522" w:rsidP="00805AD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Закон Республики Казахстан от 25 декабря 2017 года «О введении в действие Кодекса Республики Казахстан</w:t>
            </w:r>
          </w:p>
          <w:p w:rsidR="00407522" w:rsidRPr="00407522" w:rsidRDefault="00407522" w:rsidP="00805ADF">
            <w:pPr>
              <w:ind w:firstLine="45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 налогах и других обязательных платежах в бюджет» (Налоговый кодекс)</w:t>
            </w:r>
          </w:p>
        </w:tc>
      </w:tr>
      <w:tr w:rsidR="00407522" w:rsidRPr="00407522" w:rsidTr="00886542">
        <w:tc>
          <w:tcPr>
            <w:tcW w:w="993" w:type="dxa"/>
            <w:shd w:val="clear" w:color="auto" w:fill="FFFFFF" w:themeFill="background1"/>
          </w:tcPr>
          <w:p w:rsidR="00407522" w:rsidRPr="00407522" w:rsidRDefault="00407522" w:rsidP="003479A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:rsidR="00407522" w:rsidRPr="00407522" w:rsidRDefault="00407522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</w:rPr>
            </w:pPr>
            <w:proofErr w:type="gramStart"/>
            <w:r w:rsidRPr="00407522">
              <w:rPr>
                <w:rFonts w:ascii="Times New Roman" w:eastAsia="SimSun" w:hAnsi="Times New Roman" w:cs="Times New Roman"/>
                <w:b/>
                <w:noProof/>
                <w:sz w:val="28"/>
                <w:szCs w:val="28"/>
              </w:rPr>
              <w:t>Подпункт 49) пункта 1 статьи 341</w:t>
            </w:r>
            <w:proofErr w:type="gramEnd"/>
          </w:p>
        </w:tc>
        <w:tc>
          <w:tcPr>
            <w:tcW w:w="4690" w:type="dxa"/>
            <w:shd w:val="clear" w:color="auto" w:fill="FFFFFF" w:themeFill="background1"/>
          </w:tcPr>
          <w:p w:rsidR="00407522" w:rsidRPr="00407522" w:rsidRDefault="0040752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33. Приостановить до 1 января 2020 года действие: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 342. Общие положения по налоговым вычетам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Физическое лицо имеет право на применение следующих видов налоговых вычетов: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налоговый вычет в виде обязательных пенсионных взносов - в размере, установленном законодательством Республики Казахстан о пенсионном обеспечении;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2) налоговый вычет по пенсионным выплатам и договорам накопительного страхования;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стандартные налоговые вычеты (далее - стандартные вычеты);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прочие налоговые вычеты (далее - прочие вычеты), которые включают в себя: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налоговый вычет по добровольным пенсионным взносам;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налоговый вычет на медицину;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налоговый вычет по вознаграждениям. 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 343. Особенности применения налоговых вычетов у налогового агента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Налоговые вычеты, за исключением 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налогового вычета</w:t>
            </w: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виде обязательных пенсионных взносов 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 налогового вычета</w:t>
            </w: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пенсионным выплатам, указанного в пункте 1 статьи 345 настоящего Кодекса, применяются налоговым агентом у источника выплаты на основании: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заявления физического лица о применении налоговых вычетов;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2) копий подтверждающих документов. Такие копии хранятся у </w:t>
            </w: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налогового агента в течение срока исковой давности, установленного пунктом 2 статьи 48 настоящего Кодекса.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Физическое лицо вправе применить за налоговый период определенный вид налогового вычета только у одного налогового агента, за исключением </w:t>
            </w:r>
            <w:r w:rsidRPr="00407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налогового вычета в виде обязательных пенсионных взносов.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Статья 353. </w:t>
            </w: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облагаемого дохода у источника выплаты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Размер облагаемого дохода от реализации товаров, выполнения работ, оказания услуг, кроме имущественного дохода, полученного физическим лицом, не являющимся индивидуальным </w:t>
            </w: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предпринимателем, лицом, занимающимся частной практикой, определяется в следующем порядке: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сумма доходов, подлежащих налогообложению у источника выплаты, полученных в текущем налоговом периоде физическим лицом, не являющимся индивидуальным предпринимателем, лицом, занимающимся частной практикой, от реализации товаров, выполнения работ, оказания услуг, кроме имущественного дохода,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минус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сумма корректировки дохода в текущем налоговом периоде, предусмотренной пунктом 1 статьи 341 настоящего Кодекса,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минус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сумма стандартных вычетов, указанных в подпунктах 2) и (или) 3) пункта 1 статьи 346 настоящего Кодекса.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7" w:type="dxa"/>
            <w:shd w:val="clear" w:color="auto" w:fill="FFFFFF" w:themeFill="background1"/>
          </w:tcPr>
          <w:p w:rsidR="00407522" w:rsidRPr="00407522" w:rsidRDefault="0040752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Статья 33. Приостановить до 1 января 2020 года действие: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 342. Общие положения по налоговым вычетам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Физическое лицо имеет право на применение следующих видов налоговых вычетов: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налоговый вычет в виде обязательных пенсионных взносов - в размере, установленном законодательством Республики Казахстан о пенсионном обеспечении;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1-1) налоговый вычет по взносам на обязательное социальное медицинское страхование - в размере, установленном законодательством Республики Казахстан об обязательном социальном медицинском страховании;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2) налоговый вычет по пенсионным выплатам и договорам накопительного страхования;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3) стандартные налоговые вычеты (далее - стандартные вычеты);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4) прочие налоговые вычеты (далее - прочие вычеты), которые включают в себя: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налоговый вычет по добровольным пенсионным взносам;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налоговый вычет на медицину;</w:t>
            </w:r>
          </w:p>
          <w:p w:rsidR="00407522" w:rsidRPr="00407522" w:rsidRDefault="0040752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налоговый вычет по вознаграждениям.</w:t>
            </w:r>
          </w:p>
          <w:p w:rsidR="00407522" w:rsidRPr="00407522" w:rsidRDefault="0040752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  <w:p w:rsidR="00407522" w:rsidRPr="00407522" w:rsidRDefault="0040752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Статья 343. Особенности применения налоговых вычетов у налогового агента</w:t>
            </w:r>
          </w:p>
          <w:p w:rsidR="00407522" w:rsidRPr="00407522" w:rsidRDefault="0040752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Налоговые вычеты, за исключением 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налоговых вычетов</w:t>
            </w: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виде обязательных пенсионных взносов,  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по взносам на обязательное социальное 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медицинское страхование и</w:t>
            </w: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пенсионным выплатам, указанного в пункте 1 статьи 345 настоящего Кодекса, применяются налоговым агентом у источника выплаты на основании:</w:t>
            </w:r>
          </w:p>
          <w:p w:rsidR="00407522" w:rsidRPr="00407522" w:rsidRDefault="00407522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1) заявления физического лица о применении налоговых вычетов;</w:t>
            </w:r>
          </w:p>
          <w:p w:rsidR="00407522" w:rsidRPr="00407522" w:rsidRDefault="0040752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2) копий подтверждающих документов. Такие копии хранятся у налогового агента в течение срока исковой давности, установленного пунктом 2 статьи 48 настоящего Кодекса. </w:t>
            </w:r>
          </w:p>
          <w:p w:rsidR="00407522" w:rsidRPr="00407522" w:rsidRDefault="0040752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  <w:p w:rsidR="00407522" w:rsidRPr="00407522" w:rsidRDefault="00407522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Физическое лицо вправе применить за налоговый период определенный вид налогового вычета только у одного налогового агента, за исключением </w:t>
            </w:r>
            <w:r w:rsidRPr="00407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налоговых вычетов в виде обязательных пенсионных взносов и 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 взносам на обязательное социальное медицинское страхование</w:t>
            </w:r>
            <w:r w:rsidRPr="00407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Статья 353. </w:t>
            </w: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Определение облагаемого дохода у источника выплаты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Размер облагаемого дохода от реализации товаров, выполнения </w:t>
            </w: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работ, оказания услуг, кроме имущественного дохода, полученного физическим лицом, не являющимся индивидуальным предпринимателем, лицом, занимающимся частной практикой, определяется в следующем порядке: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сумма доходов, подлежащих налогообложению у источника выплаты, полученных в текущем налоговом периоде физическим лицом, не являющимся индивидуальным предпринимателем, лицом, занимающимся частной практикой, от реализации товаров, выполнения работ, оказания услуг, кроме имущественного дохода,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минус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сумма корректировки дохода в текущем налоговом периоде, предусмотренной пунктом 1 статьи 341 настоящего Кодекса,</w:t>
            </w:r>
          </w:p>
          <w:p w:rsidR="00407522" w:rsidRPr="00407522" w:rsidRDefault="00407522">
            <w:pPr>
              <w:ind w:firstLine="30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минус</w:t>
            </w:r>
          </w:p>
          <w:p w:rsidR="00407522" w:rsidRPr="00407522" w:rsidRDefault="00407522">
            <w:pPr>
              <w:ind w:firstLine="30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сумма налоговых вычетов в виде обязательных пенсионных взносов,  взносов на обязательное социальное медицинское страхование и стандартных вычетов, указанных в подпунктах 2) и (или) 3) пункта 1 статьи 346 </w:t>
            </w:r>
            <w:r w:rsidRPr="0040752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настоящего Кодекса.</w:t>
            </w:r>
          </w:p>
        </w:tc>
        <w:tc>
          <w:tcPr>
            <w:tcW w:w="3502" w:type="dxa"/>
            <w:shd w:val="clear" w:color="auto" w:fill="FFFFFF" w:themeFill="background1"/>
          </w:tcPr>
          <w:p w:rsidR="00407522" w:rsidRPr="00407522" w:rsidRDefault="00407522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 1.01.2020 г. </w:t>
            </w:r>
          </w:p>
          <w:p w:rsidR="00407522" w:rsidRPr="00407522" w:rsidRDefault="0040752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22">
              <w:rPr>
                <w:rFonts w:ascii="Times New Roman" w:hAnsi="Times New Roman" w:cs="Times New Roman"/>
                <w:sz w:val="28"/>
                <w:szCs w:val="28"/>
              </w:rPr>
              <w:t>В связи с ведением с 1.01.2020г. обязательств физических лиц по уплате взносов на обязательное социальное медицинское страхование</w:t>
            </w:r>
          </w:p>
          <w:p w:rsidR="00407522" w:rsidRPr="00407522" w:rsidRDefault="00407522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22" w:rsidRPr="00FC1237" w:rsidRDefault="00407522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kk-KZ" w:eastAsia="ru-RU"/>
              </w:rPr>
            </w:pPr>
            <w:bookmarkStart w:id="19" w:name="_GoBack"/>
            <w:bookmarkEnd w:id="19"/>
          </w:p>
        </w:tc>
      </w:tr>
    </w:tbl>
    <w:p w:rsidR="00443167" w:rsidRPr="00407522" w:rsidRDefault="00443167" w:rsidP="00DD3C5C">
      <w:pPr>
        <w:rPr>
          <w:rFonts w:ascii="Times New Roman" w:hAnsi="Times New Roman" w:cs="Times New Roman"/>
          <w:sz w:val="28"/>
          <w:szCs w:val="28"/>
        </w:rPr>
      </w:pPr>
    </w:p>
    <w:sectPr w:rsidR="00443167" w:rsidRPr="00407522" w:rsidSect="00AA7B64">
      <w:headerReference w:type="default" r:id="rId16"/>
      <w:footerReference w:type="default" r:id="rId17"/>
      <w:pgSz w:w="16838" w:h="11906" w:orient="landscape"/>
      <w:pgMar w:top="284" w:right="1134" w:bottom="28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68" w:rsidRDefault="00756368" w:rsidP="00114884">
      <w:pPr>
        <w:spacing w:after="0" w:line="240" w:lineRule="auto"/>
      </w:pPr>
      <w:r>
        <w:separator/>
      </w:r>
    </w:p>
  </w:endnote>
  <w:endnote w:type="continuationSeparator" w:id="0">
    <w:p w:rsidR="00756368" w:rsidRDefault="00756368" w:rsidP="0011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Готика">
    <w:altName w:val="Готика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05299"/>
      <w:docPartObj>
        <w:docPartGallery w:val="Page Numbers (Bottom of Page)"/>
        <w:docPartUnique/>
      </w:docPartObj>
    </w:sdtPr>
    <w:sdtEndPr/>
    <w:sdtContent>
      <w:p w:rsidR="006A2449" w:rsidRDefault="006A24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037">
          <w:rPr>
            <w:noProof/>
          </w:rPr>
          <w:t>16</w:t>
        </w:r>
        <w:r>
          <w:fldChar w:fldCharType="end"/>
        </w:r>
      </w:p>
    </w:sdtContent>
  </w:sdt>
  <w:p w:rsidR="006A2449" w:rsidRDefault="006A24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68" w:rsidRDefault="00756368" w:rsidP="00114884">
      <w:pPr>
        <w:spacing w:after="0" w:line="240" w:lineRule="auto"/>
      </w:pPr>
      <w:r>
        <w:separator/>
      </w:r>
    </w:p>
  </w:footnote>
  <w:footnote w:type="continuationSeparator" w:id="0">
    <w:p w:rsidR="00756368" w:rsidRDefault="00756368" w:rsidP="0011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49" w:rsidRPr="00301DF5" w:rsidRDefault="006A2449" w:rsidP="00301DF5">
    <w:pPr>
      <w:spacing w:after="0" w:line="240" w:lineRule="auto"/>
      <w:contextualSpacing/>
      <w:rPr>
        <w:rFonts w:ascii="Times New Roman" w:hAnsi="Times New Roman" w:cs="Times New Roman"/>
        <w:b/>
        <w:sz w:val="20"/>
        <w:szCs w:val="20"/>
      </w:rPr>
    </w:pPr>
    <w:r w:rsidRPr="00301DF5"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Pr="00301DF5">
      <w:rPr>
        <w:rFonts w:ascii="Times New Roman" w:hAnsi="Times New Roman" w:cs="Times New Roman"/>
        <w:b/>
        <w:sz w:val="20"/>
        <w:szCs w:val="20"/>
      </w:rPr>
      <w:tab/>
    </w:r>
    <w:r w:rsidRPr="00301DF5">
      <w:rPr>
        <w:rFonts w:ascii="Times New Roman" w:hAnsi="Times New Roman" w:cs="Times New Roman"/>
        <w:b/>
        <w:sz w:val="20"/>
        <w:szCs w:val="20"/>
      </w:rPr>
      <w:tab/>
    </w:r>
  </w:p>
  <w:p w:rsidR="006A2449" w:rsidRDefault="006A244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8F6"/>
    <w:multiLevelType w:val="hybridMultilevel"/>
    <w:tmpl w:val="97B695C2"/>
    <w:lvl w:ilvl="0" w:tplc="A15E056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93C1A"/>
    <w:multiLevelType w:val="hybridMultilevel"/>
    <w:tmpl w:val="C47A2A90"/>
    <w:lvl w:ilvl="0" w:tplc="27D8096C">
      <w:start w:val="2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">
    <w:nsid w:val="200641BE"/>
    <w:multiLevelType w:val="hybridMultilevel"/>
    <w:tmpl w:val="4574C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1630A"/>
    <w:multiLevelType w:val="hybridMultilevel"/>
    <w:tmpl w:val="B454A354"/>
    <w:lvl w:ilvl="0" w:tplc="EBEEA49E">
      <w:start w:val="14"/>
      <w:numFmt w:val="decimal"/>
      <w:lvlText w:val="%1."/>
      <w:lvlJc w:val="left"/>
      <w:pPr>
        <w:ind w:left="1108" w:hanging="7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>
      <w:start w:val="1"/>
      <w:numFmt w:val="lowerRoman"/>
      <w:lvlText w:val="%3."/>
      <w:lvlJc w:val="right"/>
      <w:pPr>
        <w:ind w:left="2113" w:hanging="180"/>
      </w:pPr>
    </w:lvl>
    <w:lvl w:ilvl="3" w:tplc="0419000F">
      <w:start w:val="1"/>
      <w:numFmt w:val="decimal"/>
      <w:lvlText w:val="%4."/>
      <w:lvlJc w:val="left"/>
      <w:pPr>
        <w:ind w:left="2833" w:hanging="360"/>
      </w:pPr>
    </w:lvl>
    <w:lvl w:ilvl="4" w:tplc="04190019">
      <w:start w:val="1"/>
      <w:numFmt w:val="lowerLetter"/>
      <w:lvlText w:val="%5."/>
      <w:lvlJc w:val="left"/>
      <w:pPr>
        <w:ind w:left="3553" w:hanging="360"/>
      </w:pPr>
    </w:lvl>
    <w:lvl w:ilvl="5" w:tplc="0419001B">
      <w:start w:val="1"/>
      <w:numFmt w:val="lowerRoman"/>
      <w:lvlText w:val="%6."/>
      <w:lvlJc w:val="right"/>
      <w:pPr>
        <w:ind w:left="4273" w:hanging="180"/>
      </w:pPr>
    </w:lvl>
    <w:lvl w:ilvl="6" w:tplc="0419000F">
      <w:start w:val="1"/>
      <w:numFmt w:val="decimal"/>
      <w:lvlText w:val="%7."/>
      <w:lvlJc w:val="left"/>
      <w:pPr>
        <w:ind w:left="4993" w:hanging="360"/>
      </w:pPr>
    </w:lvl>
    <w:lvl w:ilvl="7" w:tplc="04190019">
      <w:start w:val="1"/>
      <w:numFmt w:val="lowerLetter"/>
      <w:lvlText w:val="%8."/>
      <w:lvlJc w:val="left"/>
      <w:pPr>
        <w:ind w:left="5713" w:hanging="360"/>
      </w:pPr>
    </w:lvl>
    <w:lvl w:ilvl="8" w:tplc="0419001B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50521E37"/>
    <w:multiLevelType w:val="hybridMultilevel"/>
    <w:tmpl w:val="F38C048A"/>
    <w:lvl w:ilvl="0" w:tplc="30963B14">
      <w:start w:val="4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55247E"/>
    <w:multiLevelType w:val="hybridMultilevel"/>
    <w:tmpl w:val="40FA0938"/>
    <w:lvl w:ilvl="0" w:tplc="E294F9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8184DA5"/>
    <w:multiLevelType w:val="hybridMultilevel"/>
    <w:tmpl w:val="D3C488AC"/>
    <w:lvl w:ilvl="0" w:tplc="C8A614A8">
      <w:start w:val="2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7">
    <w:nsid w:val="7D7079C8"/>
    <w:multiLevelType w:val="hybridMultilevel"/>
    <w:tmpl w:val="84DC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67"/>
    <w:rsid w:val="00000333"/>
    <w:rsid w:val="00001E82"/>
    <w:rsid w:val="00006965"/>
    <w:rsid w:val="000075F8"/>
    <w:rsid w:val="00007D33"/>
    <w:rsid w:val="00011275"/>
    <w:rsid w:val="00011A04"/>
    <w:rsid w:val="0001337C"/>
    <w:rsid w:val="00017053"/>
    <w:rsid w:val="00017A64"/>
    <w:rsid w:val="00017E93"/>
    <w:rsid w:val="00021AE4"/>
    <w:rsid w:val="000246CB"/>
    <w:rsid w:val="00025619"/>
    <w:rsid w:val="0002755E"/>
    <w:rsid w:val="0003404F"/>
    <w:rsid w:val="00034DCC"/>
    <w:rsid w:val="000367ED"/>
    <w:rsid w:val="0004127C"/>
    <w:rsid w:val="00045540"/>
    <w:rsid w:val="000457E4"/>
    <w:rsid w:val="00046C38"/>
    <w:rsid w:val="0005284B"/>
    <w:rsid w:val="00053073"/>
    <w:rsid w:val="000546EF"/>
    <w:rsid w:val="00057A51"/>
    <w:rsid w:val="0006085F"/>
    <w:rsid w:val="000625F6"/>
    <w:rsid w:val="00062F9F"/>
    <w:rsid w:val="0006320F"/>
    <w:rsid w:val="000632A5"/>
    <w:rsid w:val="0006480E"/>
    <w:rsid w:val="000655DB"/>
    <w:rsid w:val="00066F75"/>
    <w:rsid w:val="00070D3F"/>
    <w:rsid w:val="0007207E"/>
    <w:rsid w:val="00072883"/>
    <w:rsid w:val="00074BFA"/>
    <w:rsid w:val="0007744C"/>
    <w:rsid w:val="0007747A"/>
    <w:rsid w:val="00077CBA"/>
    <w:rsid w:val="000923F7"/>
    <w:rsid w:val="00092ABB"/>
    <w:rsid w:val="00092F6F"/>
    <w:rsid w:val="00096E5C"/>
    <w:rsid w:val="000A06C1"/>
    <w:rsid w:val="000A10CD"/>
    <w:rsid w:val="000A3B04"/>
    <w:rsid w:val="000A4813"/>
    <w:rsid w:val="000A6B13"/>
    <w:rsid w:val="000B2C00"/>
    <w:rsid w:val="000B2FC2"/>
    <w:rsid w:val="000B3452"/>
    <w:rsid w:val="000B4D4D"/>
    <w:rsid w:val="000B6C19"/>
    <w:rsid w:val="000C026B"/>
    <w:rsid w:val="000C04F4"/>
    <w:rsid w:val="000C0DC3"/>
    <w:rsid w:val="000C6D54"/>
    <w:rsid w:val="000C7584"/>
    <w:rsid w:val="000C7795"/>
    <w:rsid w:val="000D0752"/>
    <w:rsid w:val="000D09F1"/>
    <w:rsid w:val="000D1A0D"/>
    <w:rsid w:val="000D4DD5"/>
    <w:rsid w:val="000E03A4"/>
    <w:rsid w:val="000E1551"/>
    <w:rsid w:val="000E26B0"/>
    <w:rsid w:val="000E52A2"/>
    <w:rsid w:val="000E6CC2"/>
    <w:rsid w:val="000E7508"/>
    <w:rsid w:val="000F1CD9"/>
    <w:rsid w:val="000F34E7"/>
    <w:rsid w:val="000F6063"/>
    <w:rsid w:val="000F6208"/>
    <w:rsid w:val="000F7A4A"/>
    <w:rsid w:val="00100D64"/>
    <w:rsid w:val="00101206"/>
    <w:rsid w:val="00101D1E"/>
    <w:rsid w:val="00102D9F"/>
    <w:rsid w:val="0010308E"/>
    <w:rsid w:val="00104251"/>
    <w:rsid w:val="0010451E"/>
    <w:rsid w:val="00104A53"/>
    <w:rsid w:val="00113FA9"/>
    <w:rsid w:val="00114884"/>
    <w:rsid w:val="001156F1"/>
    <w:rsid w:val="00117418"/>
    <w:rsid w:val="001268BA"/>
    <w:rsid w:val="00127B84"/>
    <w:rsid w:val="00130967"/>
    <w:rsid w:val="00131B92"/>
    <w:rsid w:val="001342F2"/>
    <w:rsid w:val="001356BC"/>
    <w:rsid w:val="00136081"/>
    <w:rsid w:val="001371CD"/>
    <w:rsid w:val="0013758B"/>
    <w:rsid w:val="00140093"/>
    <w:rsid w:val="0014285B"/>
    <w:rsid w:val="00145E97"/>
    <w:rsid w:val="00146202"/>
    <w:rsid w:val="00146470"/>
    <w:rsid w:val="00150A2B"/>
    <w:rsid w:val="001522D5"/>
    <w:rsid w:val="0015419A"/>
    <w:rsid w:val="00154595"/>
    <w:rsid w:val="001572E9"/>
    <w:rsid w:val="00161CEE"/>
    <w:rsid w:val="00165EFB"/>
    <w:rsid w:val="00167C12"/>
    <w:rsid w:val="00172130"/>
    <w:rsid w:val="0017345C"/>
    <w:rsid w:val="00180934"/>
    <w:rsid w:val="00183712"/>
    <w:rsid w:val="00184798"/>
    <w:rsid w:val="001931E1"/>
    <w:rsid w:val="00193E86"/>
    <w:rsid w:val="00193EF5"/>
    <w:rsid w:val="001958B6"/>
    <w:rsid w:val="001958E6"/>
    <w:rsid w:val="001959F9"/>
    <w:rsid w:val="00196F10"/>
    <w:rsid w:val="001A2A61"/>
    <w:rsid w:val="001A5F95"/>
    <w:rsid w:val="001B0D51"/>
    <w:rsid w:val="001B489E"/>
    <w:rsid w:val="001B6143"/>
    <w:rsid w:val="001B66E8"/>
    <w:rsid w:val="001B6B4C"/>
    <w:rsid w:val="001C0D53"/>
    <w:rsid w:val="001C3C3B"/>
    <w:rsid w:val="001C4EAE"/>
    <w:rsid w:val="001C59C7"/>
    <w:rsid w:val="001C759A"/>
    <w:rsid w:val="001C769E"/>
    <w:rsid w:val="001C7866"/>
    <w:rsid w:val="001D4DC2"/>
    <w:rsid w:val="001E5B0B"/>
    <w:rsid w:val="001F0B49"/>
    <w:rsid w:val="001F1E06"/>
    <w:rsid w:val="001F212F"/>
    <w:rsid w:val="001F2192"/>
    <w:rsid w:val="001F44D1"/>
    <w:rsid w:val="001F4D17"/>
    <w:rsid w:val="001F5AB5"/>
    <w:rsid w:val="001F5F09"/>
    <w:rsid w:val="001F78C6"/>
    <w:rsid w:val="00205B26"/>
    <w:rsid w:val="00205F1E"/>
    <w:rsid w:val="00207FC9"/>
    <w:rsid w:val="00210ABB"/>
    <w:rsid w:val="00211D99"/>
    <w:rsid w:val="002169C5"/>
    <w:rsid w:val="00217361"/>
    <w:rsid w:val="00217914"/>
    <w:rsid w:val="00221DD0"/>
    <w:rsid w:val="002230A4"/>
    <w:rsid w:val="002230ED"/>
    <w:rsid w:val="00227267"/>
    <w:rsid w:val="00231A99"/>
    <w:rsid w:val="0023329E"/>
    <w:rsid w:val="002334A9"/>
    <w:rsid w:val="00237282"/>
    <w:rsid w:val="00243116"/>
    <w:rsid w:val="00244699"/>
    <w:rsid w:val="00245398"/>
    <w:rsid w:val="00245A54"/>
    <w:rsid w:val="00246E87"/>
    <w:rsid w:val="00252076"/>
    <w:rsid w:val="00254836"/>
    <w:rsid w:val="0025513F"/>
    <w:rsid w:val="002552CD"/>
    <w:rsid w:val="0025724A"/>
    <w:rsid w:val="00257374"/>
    <w:rsid w:val="002619D6"/>
    <w:rsid w:val="002627AD"/>
    <w:rsid w:val="00263323"/>
    <w:rsid w:val="00277DBA"/>
    <w:rsid w:val="002811B2"/>
    <w:rsid w:val="00281745"/>
    <w:rsid w:val="0028191E"/>
    <w:rsid w:val="002837C9"/>
    <w:rsid w:val="00285EEA"/>
    <w:rsid w:val="0029043C"/>
    <w:rsid w:val="00292527"/>
    <w:rsid w:val="00292F70"/>
    <w:rsid w:val="00293F7E"/>
    <w:rsid w:val="00297949"/>
    <w:rsid w:val="002A0047"/>
    <w:rsid w:val="002A30CC"/>
    <w:rsid w:val="002A3A1F"/>
    <w:rsid w:val="002A5820"/>
    <w:rsid w:val="002A6D6A"/>
    <w:rsid w:val="002A7B74"/>
    <w:rsid w:val="002A7DC4"/>
    <w:rsid w:val="002B3AB9"/>
    <w:rsid w:val="002C14B2"/>
    <w:rsid w:val="002C69B1"/>
    <w:rsid w:val="002C7598"/>
    <w:rsid w:val="002D0E7A"/>
    <w:rsid w:val="002D4F2D"/>
    <w:rsid w:val="002D533D"/>
    <w:rsid w:val="002D7B80"/>
    <w:rsid w:val="002D7E35"/>
    <w:rsid w:val="002E0F02"/>
    <w:rsid w:val="002E29A3"/>
    <w:rsid w:val="002E44EB"/>
    <w:rsid w:val="002E5FBF"/>
    <w:rsid w:val="002E69E1"/>
    <w:rsid w:val="002E75AB"/>
    <w:rsid w:val="002E7791"/>
    <w:rsid w:val="002F1204"/>
    <w:rsid w:val="002F200C"/>
    <w:rsid w:val="002F42DE"/>
    <w:rsid w:val="002F7508"/>
    <w:rsid w:val="002F7B2E"/>
    <w:rsid w:val="00301DF5"/>
    <w:rsid w:val="003031EB"/>
    <w:rsid w:val="003041E5"/>
    <w:rsid w:val="00307FB0"/>
    <w:rsid w:val="003124DD"/>
    <w:rsid w:val="00313EE6"/>
    <w:rsid w:val="003150C3"/>
    <w:rsid w:val="003156F2"/>
    <w:rsid w:val="00317C34"/>
    <w:rsid w:val="00317D9F"/>
    <w:rsid w:val="0032470E"/>
    <w:rsid w:val="0032512C"/>
    <w:rsid w:val="00326348"/>
    <w:rsid w:val="00327D15"/>
    <w:rsid w:val="00330795"/>
    <w:rsid w:val="00331383"/>
    <w:rsid w:val="00332A35"/>
    <w:rsid w:val="00333696"/>
    <w:rsid w:val="00333ACF"/>
    <w:rsid w:val="0034067E"/>
    <w:rsid w:val="003415D6"/>
    <w:rsid w:val="00342C91"/>
    <w:rsid w:val="00342C9E"/>
    <w:rsid w:val="0034454C"/>
    <w:rsid w:val="00344CD6"/>
    <w:rsid w:val="003450BD"/>
    <w:rsid w:val="0034636F"/>
    <w:rsid w:val="003470B2"/>
    <w:rsid w:val="003479AE"/>
    <w:rsid w:val="00350C35"/>
    <w:rsid w:val="00354A85"/>
    <w:rsid w:val="0035511C"/>
    <w:rsid w:val="00357D71"/>
    <w:rsid w:val="00357F49"/>
    <w:rsid w:val="00361DB5"/>
    <w:rsid w:val="00363A10"/>
    <w:rsid w:val="00363FBA"/>
    <w:rsid w:val="00365006"/>
    <w:rsid w:val="00365156"/>
    <w:rsid w:val="00365911"/>
    <w:rsid w:val="0037179F"/>
    <w:rsid w:val="0037313F"/>
    <w:rsid w:val="00380936"/>
    <w:rsid w:val="00380A5D"/>
    <w:rsid w:val="00382A8B"/>
    <w:rsid w:val="003866AD"/>
    <w:rsid w:val="00387DC2"/>
    <w:rsid w:val="0039124F"/>
    <w:rsid w:val="0039201E"/>
    <w:rsid w:val="00392336"/>
    <w:rsid w:val="003A17DF"/>
    <w:rsid w:val="003A2C08"/>
    <w:rsid w:val="003A2F41"/>
    <w:rsid w:val="003A3D5F"/>
    <w:rsid w:val="003A6391"/>
    <w:rsid w:val="003A7F49"/>
    <w:rsid w:val="003B1143"/>
    <w:rsid w:val="003B287E"/>
    <w:rsid w:val="003B317D"/>
    <w:rsid w:val="003B3804"/>
    <w:rsid w:val="003B4819"/>
    <w:rsid w:val="003B5F71"/>
    <w:rsid w:val="003C22CC"/>
    <w:rsid w:val="003C5279"/>
    <w:rsid w:val="003C6051"/>
    <w:rsid w:val="003C6C37"/>
    <w:rsid w:val="003D12CC"/>
    <w:rsid w:val="003D2984"/>
    <w:rsid w:val="003D5B87"/>
    <w:rsid w:val="003D5F7E"/>
    <w:rsid w:val="003E4EDD"/>
    <w:rsid w:val="003E506A"/>
    <w:rsid w:val="003E64AF"/>
    <w:rsid w:val="003E718D"/>
    <w:rsid w:val="003E78B3"/>
    <w:rsid w:val="003F0067"/>
    <w:rsid w:val="003F25BE"/>
    <w:rsid w:val="003F3838"/>
    <w:rsid w:val="0040049C"/>
    <w:rsid w:val="0040058E"/>
    <w:rsid w:val="00407522"/>
    <w:rsid w:val="004116B2"/>
    <w:rsid w:val="0041233D"/>
    <w:rsid w:val="0041265F"/>
    <w:rsid w:val="00412693"/>
    <w:rsid w:val="004129C7"/>
    <w:rsid w:val="00414461"/>
    <w:rsid w:val="00416169"/>
    <w:rsid w:val="004200B0"/>
    <w:rsid w:val="0042077B"/>
    <w:rsid w:val="004214A9"/>
    <w:rsid w:val="0042251C"/>
    <w:rsid w:val="00423055"/>
    <w:rsid w:val="00424E07"/>
    <w:rsid w:val="00425FCD"/>
    <w:rsid w:val="004319F3"/>
    <w:rsid w:val="00432F03"/>
    <w:rsid w:val="00436B65"/>
    <w:rsid w:val="00436CFC"/>
    <w:rsid w:val="004370AD"/>
    <w:rsid w:val="004402DA"/>
    <w:rsid w:val="00440A00"/>
    <w:rsid w:val="00443167"/>
    <w:rsid w:val="00443A01"/>
    <w:rsid w:val="00443B4F"/>
    <w:rsid w:val="00444C41"/>
    <w:rsid w:val="00444E91"/>
    <w:rsid w:val="00444F5C"/>
    <w:rsid w:val="0044543E"/>
    <w:rsid w:val="004459E0"/>
    <w:rsid w:val="00450441"/>
    <w:rsid w:val="0045072E"/>
    <w:rsid w:val="004515DB"/>
    <w:rsid w:val="0045187F"/>
    <w:rsid w:val="004600AB"/>
    <w:rsid w:val="00464A2A"/>
    <w:rsid w:val="004676AB"/>
    <w:rsid w:val="00467723"/>
    <w:rsid w:val="0047099F"/>
    <w:rsid w:val="004740D2"/>
    <w:rsid w:val="00474E02"/>
    <w:rsid w:val="004843FB"/>
    <w:rsid w:val="00486837"/>
    <w:rsid w:val="00487144"/>
    <w:rsid w:val="00487E37"/>
    <w:rsid w:val="00490C00"/>
    <w:rsid w:val="00490ECF"/>
    <w:rsid w:val="004910FC"/>
    <w:rsid w:val="00491E55"/>
    <w:rsid w:val="00492F62"/>
    <w:rsid w:val="004944B9"/>
    <w:rsid w:val="004969DD"/>
    <w:rsid w:val="00497C64"/>
    <w:rsid w:val="004A4885"/>
    <w:rsid w:val="004A4F06"/>
    <w:rsid w:val="004A5453"/>
    <w:rsid w:val="004B1DEC"/>
    <w:rsid w:val="004B4737"/>
    <w:rsid w:val="004B5506"/>
    <w:rsid w:val="004B73CB"/>
    <w:rsid w:val="004C4EE8"/>
    <w:rsid w:val="004C6C87"/>
    <w:rsid w:val="004C6EC0"/>
    <w:rsid w:val="004C7017"/>
    <w:rsid w:val="004C71BF"/>
    <w:rsid w:val="004C737B"/>
    <w:rsid w:val="004D02DB"/>
    <w:rsid w:val="004D201D"/>
    <w:rsid w:val="004D6193"/>
    <w:rsid w:val="004D7824"/>
    <w:rsid w:val="004D7A67"/>
    <w:rsid w:val="004E01CC"/>
    <w:rsid w:val="004E13DF"/>
    <w:rsid w:val="004E173E"/>
    <w:rsid w:val="004E191F"/>
    <w:rsid w:val="004E3540"/>
    <w:rsid w:val="004E38D6"/>
    <w:rsid w:val="004E7AAD"/>
    <w:rsid w:val="004F12E9"/>
    <w:rsid w:val="004F187F"/>
    <w:rsid w:val="004F1BD7"/>
    <w:rsid w:val="004F38C5"/>
    <w:rsid w:val="004F4992"/>
    <w:rsid w:val="004F6799"/>
    <w:rsid w:val="00500053"/>
    <w:rsid w:val="00502861"/>
    <w:rsid w:val="00507D6B"/>
    <w:rsid w:val="00512A67"/>
    <w:rsid w:val="00514758"/>
    <w:rsid w:val="00514836"/>
    <w:rsid w:val="005234E2"/>
    <w:rsid w:val="00523C13"/>
    <w:rsid w:val="00525916"/>
    <w:rsid w:val="005274FC"/>
    <w:rsid w:val="00532A5B"/>
    <w:rsid w:val="0053390C"/>
    <w:rsid w:val="0053565D"/>
    <w:rsid w:val="00536C45"/>
    <w:rsid w:val="005379CC"/>
    <w:rsid w:val="00540A17"/>
    <w:rsid w:val="00540E9F"/>
    <w:rsid w:val="005426CB"/>
    <w:rsid w:val="00542BD4"/>
    <w:rsid w:val="0054424A"/>
    <w:rsid w:val="00544E2D"/>
    <w:rsid w:val="005469D2"/>
    <w:rsid w:val="00547168"/>
    <w:rsid w:val="005516F0"/>
    <w:rsid w:val="00552688"/>
    <w:rsid w:val="005527A6"/>
    <w:rsid w:val="00554B11"/>
    <w:rsid w:val="005611B6"/>
    <w:rsid w:val="00561A85"/>
    <w:rsid w:val="00566E4E"/>
    <w:rsid w:val="00572634"/>
    <w:rsid w:val="00572ACC"/>
    <w:rsid w:val="00573E0C"/>
    <w:rsid w:val="0057490B"/>
    <w:rsid w:val="005766B5"/>
    <w:rsid w:val="005770C5"/>
    <w:rsid w:val="00580075"/>
    <w:rsid w:val="00580BD9"/>
    <w:rsid w:val="00580DFF"/>
    <w:rsid w:val="0058128D"/>
    <w:rsid w:val="00584170"/>
    <w:rsid w:val="00584BE4"/>
    <w:rsid w:val="00585859"/>
    <w:rsid w:val="00585B89"/>
    <w:rsid w:val="0059057E"/>
    <w:rsid w:val="00591D30"/>
    <w:rsid w:val="005927F3"/>
    <w:rsid w:val="0059557D"/>
    <w:rsid w:val="005A3966"/>
    <w:rsid w:val="005A55C0"/>
    <w:rsid w:val="005A603E"/>
    <w:rsid w:val="005A6ABC"/>
    <w:rsid w:val="005A7EDA"/>
    <w:rsid w:val="005B486A"/>
    <w:rsid w:val="005B4D32"/>
    <w:rsid w:val="005B5C1B"/>
    <w:rsid w:val="005B61D5"/>
    <w:rsid w:val="005C0771"/>
    <w:rsid w:val="005C5D9D"/>
    <w:rsid w:val="005C5F84"/>
    <w:rsid w:val="005C725A"/>
    <w:rsid w:val="005D0EA6"/>
    <w:rsid w:val="005D1C35"/>
    <w:rsid w:val="005D2C54"/>
    <w:rsid w:val="005D2EC4"/>
    <w:rsid w:val="005D324B"/>
    <w:rsid w:val="005D41A2"/>
    <w:rsid w:val="005D4B02"/>
    <w:rsid w:val="005D551D"/>
    <w:rsid w:val="005D7D00"/>
    <w:rsid w:val="005E2066"/>
    <w:rsid w:val="005E6C17"/>
    <w:rsid w:val="005E7A4B"/>
    <w:rsid w:val="005F1810"/>
    <w:rsid w:val="005F3EFE"/>
    <w:rsid w:val="005F47AC"/>
    <w:rsid w:val="00600CC2"/>
    <w:rsid w:val="00601A50"/>
    <w:rsid w:val="00602D4F"/>
    <w:rsid w:val="006046FB"/>
    <w:rsid w:val="006070B2"/>
    <w:rsid w:val="00611E0C"/>
    <w:rsid w:val="00612C5B"/>
    <w:rsid w:val="00616981"/>
    <w:rsid w:val="00616A09"/>
    <w:rsid w:val="00620010"/>
    <w:rsid w:val="006214AF"/>
    <w:rsid w:val="006222F2"/>
    <w:rsid w:val="00623D98"/>
    <w:rsid w:val="00626C0E"/>
    <w:rsid w:val="006312EA"/>
    <w:rsid w:val="00633749"/>
    <w:rsid w:val="00633ACD"/>
    <w:rsid w:val="00633C53"/>
    <w:rsid w:val="00635B25"/>
    <w:rsid w:val="00636D3D"/>
    <w:rsid w:val="0064106A"/>
    <w:rsid w:val="00644FC0"/>
    <w:rsid w:val="00645150"/>
    <w:rsid w:val="00646F9E"/>
    <w:rsid w:val="0065055F"/>
    <w:rsid w:val="006506CE"/>
    <w:rsid w:val="00651796"/>
    <w:rsid w:val="00651A6F"/>
    <w:rsid w:val="006521C1"/>
    <w:rsid w:val="006541AA"/>
    <w:rsid w:val="00656130"/>
    <w:rsid w:val="00656EED"/>
    <w:rsid w:val="006619AA"/>
    <w:rsid w:val="006619D9"/>
    <w:rsid w:val="00661A52"/>
    <w:rsid w:val="00664E27"/>
    <w:rsid w:val="006651FD"/>
    <w:rsid w:val="00665323"/>
    <w:rsid w:val="006656D6"/>
    <w:rsid w:val="00665AB9"/>
    <w:rsid w:val="0066603B"/>
    <w:rsid w:val="00666DCC"/>
    <w:rsid w:val="00667D43"/>
    <w:rsid w:val="0067058F"/>
    <w:rsid w:val="006723D4"/>
    <w:rsid w:val="00674B97"/>
    <w:rsid w:val="00674FBB"/>
    <w:rsid w:val="00675F9E"/>
    <w:rsid w:val="006807F8"/>
    <w:rsid w:val="00680AF1"/>
    <w:rsid w:val="00682513"/>
    <w:rsid w:val="0068560B"/>
    <w:rsid w:val="0068761D"/>
    <w:rsid w:val="00690339"/>
    <w:rsid w:val="00690E58"/>
    <w:rsid w:val="00691C29"/>
    <w:rsid w:val="00692F3A"/>
    <w:rsid w:val="00693022"/>
    <w:rsid w:val="00694848"/>
    <w:rsid w:val="00696726"/>
    <w:rsid w:val="0069793F"/>
    <w:rsid w:val="00697B42"/>
    <w:rsid w:val="00697D77"/>
    <w:rsid w:val="006A203A"/>
    <w:rsid w:val="006A2449"/>
    <w:rsid w:val="006A50C1"/>
    <w:rsid w:val="006A7F7E"/>
    <w:rsid w:val="006B0FE3"/>
    <w:rsid w:val="006B14BB"/>
    <w:rsid w:val="006B4AC6"/>
    <w:rsid w:val="006B729E"/>
    <w:rsid w:val="006B7EEF"/>
    <w:rsid w:val="006C0816"/>
    <w:rsid w:val="006C0EA0"/>
    <w:rsid w:val="006C2450"/>
    <w:rsid w:val="006C2C67"/>
    <w:rsid w:val="006C531E"/>
    <w:rsid w:val="006D1BEF"/>
    <w:rsid w:val="006D2568"/>
    <w:rsid w:val="006D35A5"/>
    <w:rsid w:val="006D4C2A"/>
    <w:rsid w:val="006D7D06"/>
    <w:rsid w:val="006E14A8"/>
    <w:rsid w:val="006E2AAC"/>
    <w:rsid w:val="006E50A5"/>
    <w:rsid w:val="006E571B"/>
    <w:rsid w:val="006E69DE"/>
    <w:rsid w:val="006E73E4"/>
    <w:rsid w:val="006F12B2"/>
    <w:rsid w:val="006F7CC6"/>
    <w:rsid w:val="00700283"/>
    <w:rsid w:val="00700A09"/>
    <w:rsid w:val="00701169"/>
    <w:rsid w:val="007012B5"/>
    <w:rsid w:val="00701A1A"/>
    <w:rsid w:val="00702B86"/>
    <w:rsid w:val="00702C62"/>
    <w:rsid w:val="00706473"/>
    <w:rsid w:val="00707FB8"/>
    <w:rsid w:val="00710CFD"/>
    <w:rsid w:val="00713703"/>
    <w:rsid w:val="00714765"/>
    <w:rsid w:val="0072282D"/>
    <w:rsid w:val="00722DA8"/>
    <w:rsid w:val="0072336D"/>
    <w:rsid w:val="00724387"/>
    <w:rsid w:val="00724FC5"/>
    <w:rsid w:val="0073085D"/>
    <w:rsid w:val="00732EB3"/>
    <w:rsid w:val="007370D6"/>
    <w:rsid w:val="0073723C"/>
    <w:rsid w:val="00737DA2"/>
    <w:rsid w:val="00740998"/>
    <w:rsid w:val="00741219"/>
    <w:rsid w:val="0074284B"/>
    <w:rsid w:val="00747EF9"/>
    <w:rsid w:val="00751F68"/>
    <w:rsid w:val="00756368"/>
    <w:rsid w:val="007564A5"/>
    <w:rsid w:val="007569B8"/>
    <w:rsid w:val="00760671"/>
    <w:rsid w:val="00770A4F"/>
    <w:rsid w:val="00770A9E"/>
    <w:rsid w:val="00771C46"/>
    <w:rsid w:val="00772134"/>
    <w:rsid w:val="00775E83"/>
    <w:rsid w:val="007763CE"/>
    <w:rsid w:val="00777E4B"/>
    <w:rsid w:val="00777FE5"/>
    <w:rsid w:val="00780A3D"/>
    <w:rsid w:val="0078162A"/>
    <w:rsid w:val="007837ED"/>
    <w:rsid w:val="00783875"/>
    <w:rsid w:val="0078393A"/>
    <w:rsid w:val="00783E9E"/>
    <w:rsid w:val="00784192"/>
    <w:rsid w:val="00786087"/>
    <w:rsid w:val="0078646D"/>
    <w:rsid w:val="0078724D"/>
    <w:rsid w:val="00791DA9"/>
    <w:rsid w:val="0079212F"/>
    <w:rsid w:val="0079236B"/>
    <w:rsid w:val="00792744"/>
    <w:rsid w:val="00793B98"/>
    <w:rsid w:val="00793F34"/>
    <w:rsid w:val="00794D66"/>
    <w:rsid w:val="00795B8A"/>
    <w:rsid w:val="007963FB"/>
    <w:rsid w:val="007969F9"/>
    <w:rsid w:val="007972E2"/>
    <w:rsid w:val="007A13D5"/>
    <w:rsid w:val="007A1C67"/>
    <w:rsid w:val="007A1FCD"/>
    <w:rsid w:val="007A4B87"/>
    <w:rsid w:val="007A582B"/>
    <w:rsid w:val="007A6947"/>
    <w:rsid w:val="007B1007"/>
    <w:rsid w:val="007B2ED6"/>
    <w:rsid w:val="007B3037"/>
    <w:rsid w:val="007B46FF"/>
    <w:rsid w:val="007B774A"/>
    <w:rsid w:val="007C0F1B"/>
    <w:rsid w:val="007C11D4"/>
    <w:rsid w:val="007C738A"/>
    <w:rsid w:val="007D0914"/>
    <w:rsid w:val="007D0E6D"/>
    <w:rsid w:val="007D12FF"/>
    <w:rsid w:val="007D37D0"/>
    <w:rsid w:val="007D5CB8"/>
    <w:rsid w:val="007D64ED"/>
    <w:rsid w:val="007D6AE7"/>
    <w:rsid w:val="007D75F4"/>
    <w:rsid w:val="007E0D47"/>
    <w:rsid w:val="007E2597"/>
    <w:rsid w:val="007E4E22"/>
    <w:rsid w:val="007E53CF"/>
    <w:rsid w:val="007E5DC3"/>
    <w:rsid w:val="007E672D"/>
    <w:rsid w:val="007E6F2A"/>
    <w:rsid w:val="007E7765"/>
    <w:rsid w:val="007E78D6"/>
    <w:rsid w:val="007E7D2C"/>
    <w:rsid w:val="007E7F4D"/>
    <w:rsid w:val="007F0108"/>
    <w:rsid w:val="007F14AA"/>
    <w:rsid w:val="007F267B"/>
    <w:rsid w:val="007F482E"/>
    <w:rsid w:val="007F68C9"/>
    <w:rsid w:val="007F69B5"/>
    <w:rsid w:val="007F6C9D"/>
    <w:rsid w:val="007F743B"/>
    <w:rsid w:val="007F7C58"/>
    <w:rsid w:val="00800AC2"/>
    <w:rsid w:val="00805ADF"/>
    <w:rsid w:val="00805C37"/>
    <w:rsid w:val="008078CA"/>
    <w:rsid w:val="008109E1"/>
    <w:rsid w:val="008111A8"/>
    <w:rsid w:val="008212A0"/>
    <w:rsid w:val="00826DD6"/>
    <w:rsid w:val="00826EDD"/>
    <w:rsid w:val="0082744C"/>
    <w:rsid w:val="00830596"/>
    <w:rsid w:val="00832607"/>
    <w:rsid w:val="00832E70"/>
    <w:rsid w:val="00832E71"/>
    <w:rsid w:val="00833A93"/>
    <w:rsid w:val="00835A79"/>
    <w:rsid w:val="008373E7"/>
    <w:rsid w:val="008414B5"/>
    <w:rsid w:val="00843037"/>
    <w:rsid w:val="00843888"/>
    <w:rsid w:val="0084492C"/>
    <w:rsid w:val="00844ACA"/>
    <w:rsid w:val="00846DAD"/>
    <w:rsid w:val="008502E7"/>
    <w:rsid w:val="00850B67"/>
    <w:rsid w:val="008513AD"/>
    <w:rsid w:val="00851BC7"/>
    <w:rsid w:val="008520A2"/>
    <w:rsid w:val="00854AAF"/>
    <w:rsid w:val="00855142"/>
    <w:rsid w:val="00855AC7"/>
    <w:rsid w:val="00861DDE"/>
    <w:rsid w:val="00862204"/>
    <w:rsid w:val="0086283D"/>
    <w:rsid w:val="0086499D"/>
    <w:rsid w:val="00870D5D"/>
    <w:rsid w:val="00875C6D"/>
    <w:rsid w:val="00877FE6"/>
    <w:rsid w:val="008805B2"/>
    <w:rsid w:val="00881C50"/>
    <w:rsid w:val="00883A77"/>
    <w:rsid w:val="00886542"/>
    <w:rsid w:val="008867A1"/>
    <w:rsid w:val="00890058"/>
    <w:rsid w:val="00890E33"/>
    <w:rsid w:val="00894A1D"/>
    <w:rsid w:val="00894E55"/>
    <w:rsid w:val="008A0231"/>
    <w:rsid w:val="008A2534"/>
    <w:rsid w:val="008A2C64"/>
    <w:rsid w:val="008A3943"/>
    <w:rsid w:val="008A4309"/>
    <w:rsid w:val="008A4F52"/>
    <w:rsid w:val="008A5DEC"/>
    <w:rsid w:val="008B009B"/>
    <w:rsid w:val="008B095E"/>
    <w:rsid w:val="008B1C17"/>
    <w:rsid w:val="008B23F7"/>
    <w:rsid w:val="008B2F36"/>
    <w:rsid w:val="008B3F38"/>
    <w:rsid w:val="008B5447"/>
    <w:rsid w:val="008B676D"/>
    <w:rsid w:val="008B75BD"/>
    <w:rsid w:val="008B7EC4"/>
    <w:rsid w:val="008C3798"/>
    <w:rsid w:val="008C50A6"/>
    <w:rsid w:val="008C53C1"/>
    <w:rsid w:val="008C6DBF"/>
    <w:rsid w:val="008D01DB"/>
    <w:rsid w:val="008D0532"/>
    <w:rsid w:val="008D3BD9"/>
    <w:rsid w:val="008D4F61"/>
    <w:rsid w:val="008D5863"/>
    <w:rsid w:val="008E0C73"/>
    <w:rsid w:val="008E65CA"/>
    <w:rsid w:val="008E6DD3"/>
    <w:rsid w:val="008F1272"/>
    <w:rsid w:val="008F1689"/>
    <w:rsid w:val="008F4D3C"/>
    <w:rsid w:val="008F50C6"/>
    <w:rsid w:val="008F542A"/>
    <w:rsid w:val="008F69B9"/>
    <w:rsid w:val="00901C0A"/>
    <w:rsid w:val="00902387"/>
    <w:rsid w:val="00902643"/>
    <w:rsid w:val="009032F5"/>
    <w:rsid w:val="00903388"/>
    <w:rsid w:val="00903F10"/>
    <w:rsid w:val="00905D1A"/>
    <w:rsid w:val="00906F71"/>
    <w:rsid w:val="00912E37"/>
    <w:rsid w:val="00913000"/>
    <w:rsid w:val="00913F74"/>
    <w:rsid w:val="0091464B"/>
    <w:rsid w:val="009169A0"/>
    <w:rsid w:val="009205F1"/>
    <w:rsid w:val="00922B58"/>
    <w:rsid w:val="00922B76"/>
    <w:rsid w:val="00925979"/>
    <w:rsid w:val="00927348"/>
    <w:rsid w:val="00927756"/>
    <w:rsid w:val="00930A09"/>
    <w:rsid w:val="00931071"/>
    <w:rsid w:val="009359FF"/>
    <w:rsid w:val="009364F6"/>
    <w:rsid w:val="0093697C"/>
    <w:rsid w:val="009370D9"/>
    <w:rsid w:val="00937F20"/>
    <w:rsid w:val="00941B5E"/>
    <w:rsid w:val="009426A3"/>
    <w:rsid w:val="009500BD"/>
    <w:rsid w:val="00950CDD"/>
    <w:rsid w:val="00951777"/>
    <w:rsid w:val="00954240"/>
    <w:rsid w:val="00956949"/>
    <w:rsid w:val="00960751"/>
    <w:rsid w:val="00965173"/>
    <w:rsid w:val="00965CE2"/>
    <w:rsid w:val="00965EDB"/>
    <w:rsid w:val="009676F5"/>
    <w:rsid w:val="009701AD"/>
    <w:rsid w:val="0097401A"/>
    <w:rsid w:val="009747E9"/>
    <w:rsid w:val="0097655F"/>
    <w:rsid w:val="00976EB3"/>
    <w:rsid w:val="00977F00"/>
    <w:rsid w:val="009801B4"/>
    <w:rsid w:val="00981118"/>
    <w:rsid w:val="00982B7C"/>
    <w:rsid w:val="00983676"/>
    <w:rsid w:val="0098387B"/>
    <w:rsid w:val="00984306"/>
    <w:rsid w:val="0098799C"/>
    <w:rsid w:val="0099207F"/>
    <w:rsid w:val="00993D51"/>
    <w:rsid w:val="00996B96"/>
    <w:rsid w:val="00997A6D"/>
    <w:rsid w:val="009A1711"/>
    <w:rsid w:val="009A19EE"/>
    <w:rsid w:val="009A492C"/>
    <w:rsid w:val="009B08A7"/>
    <w:rsid w:val="009B132B"/>
    <w:rsid w:val="009B3323"/>
    <w:rsid w:val="009B51E3"/>
    <w:rsid w:val="009B523C"/>
    <w:rsid w:val="009B7A9F"/>
    <w:rsid w:val="009C0179"/>
    <w:rsid w:val="009C0333"/>
    <w:rsid w:val="009C2BD4"/>
    <w:rsid w:val="009C61C9"/>
    <w:rsid w:val="009C7D6C"/>
    <w:rsid w:val="009D0691"/>
    <w:rsid w:val="009D0CD9"/>
    <w:rsid w:val="009D1D0C"/>
    <w:rsid w:val="009D2B28"/>
    <w:rsid w:val="009D4060"/>
    <w:rsid w:val="009D430C"/>
    <w:rsid w:val="009D69DA"/>
    <w:rsid w:val="009D6CF7"/>
    <w:rsid w:val="009D764F"/>
    <w:rsid w:val="009E0007"/>
    <w:rsid w:val="009E00CC"/>
    <w:rsid w:val="009E284B"/>
    <w:rsid w:val="009E2D30"/>
    <w:rsid w:val="009E2EB9"/>
    <w:rsid w:val="009E4A3F"/>
    <w:rsid w:val="009E5E0C"/>
    <w:rsid w:val="009E700E"/>
    <w:rsid w:val="009F0C9B"/>
    <w:rsid w:val="009F27CC"/>
    <w:rsid w:val="009F3960"/>
    <w:rsid w:val="009F3BB3"/>
    <w:rsid w:val="009F4D9B"/>
    <w:rsid w:val="009F5C9E"/>
    <w:rsid w:val="00A04417"/>
    <w:rsid w:val="00A04755"/>
    <w:rsid w:val="00A0616B"/>
    <w:rsid w:val="00A063A4"/>
    <w:rsid w:val="00A13336"/>
    <w:rsid w:val="00A13DA8"/>
    <w:rsid w:val="00A1469E"/>
    <w:rsid w:val="00A14BCD"/>
    <w:rsid w:val="00A20CD6"/>
    <w:rsid w:val="00A21DF1"/>
    <w:rsid w:val="00A25A75"/>
    <w:rsid w:val="00A3086B"/>
    <w:rsid w:val="00A30A8C"/>
    <w:rsid w:val="00A34AC2"/>
    <w:rsid w:val="00A3775B"/>
    <w:rsid w:val="00A40E1A"/>
    <w:rsid w:val="00A4157C"/>
    <w:rsid w:val="00A43767"/>
    <w:rsid w:val="00A45393"/>
    <w:rsid w:val="00A459AA"/>
    <w:rsid w:val="00A463F8"/>
    <w:rsid w:val="00A47680"/>
    <w:rsid w:val="00A52F78"/>
    <w:rsid w:val="00A5304E"/>
    <w:rsid w:val="00A539A1"/>
    <w:rsid w:val="00A540F8"/>
    <w:rsid w:val="00A569C0"/>
    <w:rsid w:val="00A56F34"/>
    <w:rsid w:val="00A61648"/>
    <w:rsid w:val="00A61840"/>
    <w:rsid w:val="00A63E97"/>
    <w:rsid w:val="00A64E51"/>
    <w:rsid w:val="00A6678E"/>
    <w:rsid w:val="00A70B00"/>
    <w:rsid w:val="00A71F85"/>
    <w:rsid w:val="00A73DF6"/>
    <w:rsid w:val="00A74E42"/>
    <w:rsid w:val="00A75410"/>
    <w:rsid w:val="00A757D8"/>
    <w:rsid w:val="00A76DEC"/>
    <w:rsid w:val="00A81C7B"/>
    <w:rsid w:val="00A84019"/>
    <w:rsid w:val="00A849C1"/>
    <w:rsid w:val="00A870E0"/>
    <w:rsid w:val="00A87D85"/>
    <w:rsid w:val="00A91940"/>
    <w:rsid w:val="00A92C8F"/>
    <w:rsid w:val="00A938AA"/>
    <w:rsid w:val="00A94FFD"/>
    <w:rsid w:val="00A951BF"/>
    <w:rsid w:val="00AA23DB"/>
    <w:rsid w:val="00AA4E4E"/>
    <w:rsid w:val="00AA56DA"/>
    <w:rsid w:val="00AA7B64"/>
    <w:rsid w:val="00AB0095"/>
    <w:rsid w:val="00AB2AF3"/>
    <w:rsid w:val="00AB35F7"/>
    <w:rsid w:val="00AB3816"/>
    <w:rsid w:val="00AB4CB7"/>
    <w:rsid w:val="00AB6317"/>
    <w:rsid w:val="00AC127F"/>
    <w:rsid w:val="00AC163C"/>
    <w:rsid w:val="00AC7363"/>
    <w:rsid w:val="00AD06E2"/>
    <w:rsid w:val="00AD395F"/>
    <w:rsid w:val="00AD5479"/>
    <w:rsid w:val="00AD72C5"/>
    <w:rsid w:val="00AE1E20"/>
    <w:rsid w:val="00AE35E3"/>
    <w:rsid w:val="00AE59F9"/>
    <w:rsid w:val="00AE6178"/>
    <w:rsid w:val="00AF284D"/>
    <w:rsid w:val="00AF2F28"/>
    <w:rsid w:val="00AF4E1F"/>
    <w:rsid w:val="00AF6C2A"/>
    <w:rsid w:val="00AF753B"/>
    <w:rsid w:val="00B0455B"/>
    <w:rsid w:val="00B1255C"/>
    <w:rsid w:val="00B13F28"/>
    <w:rsid w:val="00B16064"/>
    <w:rsid w:val="00B20843"/>
    <w:rsid w:val="00B23C28"/>
    <w:rsid w:val="00B23D84"/>
    <w:rsid w:val="00B24D6C"/>
    <w:rsid w:val="00B27CB1"/>
    <w:rsid w:val="00B30EBF"/>
    <w:rsid w:val="00B32AA4"/>
    <w:rsid w:val="00B371A7"/>
    <w:rsid w:val="00B41370"/>
    <w:rsid w:val="00B428D3"/>
    <w:rsid w:val="00B429D7"/>
    <w:rsid w:val="00B42E5A"/>
    <w:rsid w:val="00B42F0B"/>
    <w:rsid w:val="00B508A1"/>
    <w:rsid w:val="00B50B40"/>
    <w:rsid w:val="00B533E7"/>
    <w:rsid w:val="00B568E6"/>
    <w:rsid w:val="00B57524"/>
    <w:rsid w:val="00B6181B"/>
    <w:rsid w:val="00B62B8D"/>
    <w:rsid w:val="00B6338F"/>
    <w:rsid w:val="00B65DD0"/>
    <w:rsid w:val="00B714B1"/>
    <w:rsid w:val="00B72464"/>
    <w:rsid w:val="00B7311F"/>
    <w:rsid w:val="00B737C1"/>
    <w:rsid w:val="00B745BD"/>
    <w:rsid w:val="00B75E6D"/>
    <w:rsid w:val="00B8092B"/>
    <w:rsid w:val="00B820FF"/>
    <w:rsid w:val="00B845D5"/>
    <w:rsid w:val="00B87CB2"/>
    <w:rsid w:val="00B92D7F"/>
    <w:rsid w:val="00B9414F"/>
    <w:rsid w:val="00B94198"/>
    <w:rsid w:val="00B94C5A"/>
    <w:rsid w:val="00B955EC"/>
    <w:rsid w:val="00B95C8E"/>
    <w:rsid w:val="00B97660"/>
    <w:rsid w:val="00B9796A"/>
    <w:rsid w:val="00BA6552"/>
    <w:rsid w:val="00BA7D9F"/>
    <w:rsid w:val="00BB312F"/>
    <w:rsid w:val="00BB60D7"/>
    <w:rsid w:val="00BC10EB"/>
    <w:rsid w:val="00BC134F"/>
    <w:rsid w:val="00BC1C17"/>
    <w:rsid w:val="00BC286D"/>
    <w:rsid w:val="00BC3B8E"/>
    <w:rsid w:val="00BC42A1"/>
    <w:rsid w:val="00BC500C"/>
    <w:rsid w:val="00BC59D0"/>
    <w:rsid w:val="00BC65F8"/>
    <w:rsid w:val="00BC71EE"/>
    <w:rsid w:val="00BC77F6"/>
    <w:rsid w:val="00BD0F83"/>
    <w:rsid w:val="00BD3548"/>
    <w:rsid w:val="00BD4DA6"/>
    <w:rsid w:val="00BD5578"/>
    <w:rsid w:val="00BD579A"/>
    <w:rsid w:val="00BD617C"/>
    <w:rsid w:val="00BD70D1"/>
    <w:rsid w:val="00BD7B75"/>
    <w:rsid w:val="00BE1167"/>
    <w:rsid w:val="00BE12FA"/>
    <w:rsid w:val="00BE440A"/>
    <w:rsid w:val="00BE49D7"/>
    <w:rsid w:val="00BE4FBE"/>
    <w:rsid w:val="00BE57CC"/>
    <w:rsid w:val="00BE6EC3"/>
    <w:rsid w:val="00BF1022"/>
    <w:rsid w:val="00C01B17"/>
    <w:rsid w:val="00C11530"/>
    <w:rsid w:val="00C11870"/>
    <w:rsid w:val="00C13362"/>
    <w:rsid w:val="00C1361D"/>
    <w:rsid w:val="00C15726"/>
    <w:rsid w:val="00C171BC"/>
    <w:rsid w:val="00C176AF"/>
    <w:rsid w:val="00C1772D"/>
    <w:rsid w:val="00C22CE0"/>
    <w:rsid w:val="00C237FB"/>
    <w:rsid w:val="00C30064"/>
    <w:rsid w:val="00C32310"/>
    <w:rsid w:val="00C3275C"/>
    <w:rsid w:val="00C32D6F"/>
    <w:rsid w:val="00C357C1"/>
    <w:rsid w:val="00C368B4"/>
    <w:rsid w:val="00C36DB7"/>
    <w:rsid w:val="00C42BAF"/>
    <w:rsid w:val="00C442FF"/>
    <w:rsid w:val="00C44BCF"/>
    <w:rsid w:val="00C47F91"/>
    <w:rsid w:val="00C50274"/>
    <w:rsid w:val="00C50DED"/>
    <w:rsid w:val="00C53194"/>
    <w:rsid w:val="00C56350"/>
    <w:rsid w:val="00C566DC"/>
    <w:rsid w:val="00C6270B"/>
    <w:rsid w:val="00C71CDF"/>
    <w:rsid w:val="00C735A4"/>
    <w:rsid w:val="00C73A55"/>
    <w:rsid w:val="00C76111"/>
    <w:rsid w:val="00C765BD"/>
    <w:rsid w:val="00C8420C"/>
    <w:rsid w:val="00C844F5"/>
    <w:rsid w:val="00C90806"/>
    <w:rsid w:val="00C944A5"/>
    <w:rsid w:val="00C96487"/>
    <w:rsid w:val="00C97572"/>
    <w:rsid w:val="00CA7AFD"/>
    <w:rsid w:val="00CB1704"/>
    <w:rsid w:val="00CB1F2B"/>
    <w:rsid w:val="00CC0388"/>
    <w:rsid w:val="00CC1FDD"/>
    <w:rsid w:val="00CC4A05"/>
    <w:rsid w:val="00CC664B"/>
    <w:rsid w:val="00CD0C5A"/>
    <w:rsid w:val="00CD4B84"/>
    <w:rsid w:val="00CD4F21"/>
    <w:rsid w:val="00CD7363"/>
    <w:rsid w:val="00CE46ED"/>
    <w:rsid w:val="00CE547A"/>
    <w:rsid w:val="00CE68D8"/>
    <w:rsid w:val="00CE71B9"/>
    <w:rsid w:val="00CE7E75"/>
    <w:rsid w:val="00CE7FD1"/>
    <w:rsid w:val="00D00881"/>
    <w:rsid w:val="00D019EE"/>
    <w:rsid w:val="00D031BF"/>
    <w:rsid w:val="00D035BA"/>
    <w:rsid w:val="00D03DFF"/>
    <w:rsid w:val="00D04E94"/>
    <w:rsid w:val="00D04ECC"/>
    <w:rsid w:val="00D0644B"/>
    <w:rsid w:val="00D06FFF"/>
    <w:rsid w:val="00D10CAE"/>
    <w:rsid w:val="00D114B0"/>
    <w:rsid w:val="00D12567"/>
    <w:rsid w:val="00D13DE5"/>
    <w:rsid w:val="00D14B64"/>
    <w:rsid w:val="00D14E88"/>
    <w:rsid w:val="00D15334"/>
    <w:rsid w:val="00D17229"/>
    <w:rsid w:val="00D218B1"/>
    <w:rsid w:val="00D26A7E"/>
    <w:rsid w:val="00D2716B"/>
    <w:rsid w:val="00D3026B"/>
    <w:rsid w:val="00D319C4"/>
    <w:rsid w:val="00D3444A"/>
    <w:rsid w:val="00D3515C"/>
    <w:rsid w:val="00D3594C"/>
    <w:rsid w:val="00D36702"/>
    <w:rsid w:val="00D3739B"/>
    <w:rsid w:val="00D4079E"/>
    <w:rsid w:val="00D44BED"/>
    <w:rsid w:val="00D464FA"/>
    <w:rsid w:val="00D50CB0"/>
    <w:rsid w:val="00D523C5"/>
    <w:rsid w:val="00D5259C"/>
    <w:rsid w:val="00D53571"/>
    <w:rsid w:val="00D55A39"/>
    <w:rsid w:val="00D5627B"/>
    <w:rsid w:val="00D57981"/>
    <w:rsid w:val="00D61581"/>
    <w:rsid w:val="00D61611"/>
    <w:rsid w:val="00D6670F"/>
    <w:rsid w:val="00D66D66"/>
    <w:rsid w:val="00D70019"/>
    <w:rsid w:val="00D7038D"/>
    <w:rsid w:val="00D72032"/>
    <w:rsid w:val="00D72942"/>
    <w:rsid w:val="00D72CE9"/>
    <w:rsid w:val="00D72E19"/>
    <w:rsid w:val="00D74BD7"/>
    <w:rsid w:val="00D76FBE"/>
    <w:rsid w:val="00D80714"/>
    <w:rsid w:val="00D83AEC"/>
    <w:rsid w:val="00D8593C"/>
    <w:rsid w:val="00D90EED"/>
    <w:rsid w:val="00D9295C"/>
    <w:rsid w:val="00D92B3D"/>
    <w:rsid w:val="00D930BB"/>
    <w:rsid w:val="00D950FF"/>
    <w:rsid w:val="00D967D2"/>
    <w:rsid w:val="00D972B7"/>
    <w:rsid w:val="00DA068E"/>
    <w:rsid w:val="00DA2CE7"/>
    <w:rsid w:val="00DA380D"/>
    <w:rsid w:val="00DA5816"/>
    <w:rsid w:val="00DB06B8"/>
    <w:rsid w:val="00DB0DE3"/>
    <w:rsid w:val="00DB22F7"/>
    <w:rsid w:val="00DB2DF7"/>
    <w:rsid w:val="00DB3EDC"/>
    <w:rsid w:val="00DB77E7"/>
    <w:rsid w:val="00DB78D0"/>
    <w:rsid w:val="00DC0D45"/>
    <w:rsid w:val="00DC118F"/>
    <w:rsid w:val="00DC1D8F"/>
    <w:rsid w:val="00DC1F32"/>
    <w:rsid w:val="00DC2D6F"/>
    <w:rsid w:val="00DC522F"/>
    <w:rsid w:val="00DC64CF"/>
    <w:rsid w:val="00DC6935"/>
    <w:rsid w:val="00DC73F3"/>
    <w:rsid w:val="00DC74B3"/>
    <w:rsid w:val="00DC7BD4"/>
    <w:rsid w:val="00DD1518"/>
    <w:rsid w:val="00DD19EF"/>
    <w:rsid w:val="00DD3C5C"/>
    <w:rsid w:val="00DD4F05"/>
    <w:rsid w:val="00DE28FC"/>
    <w:rsid w:val="00DE7C57"/>
    <w:rsid w:val="00DF1728"/>
    <w:rsid w:val="00DF1790"/>
    <w:rsid w:val="00DF39E8"/>
    <w:rsid w:val="00DF3EB5"/>
    <w:rsid w:val="00DF4A95"/>
    <w:rsid w:val="00E00500"/>
    <w:rsid w:val="00E01153"/>
    <w:rsid w:val="00E03535"/>
    <w:rsid w:val="00E05104"/>
    <w:rsid w:val="00E06328"/>
    <w:rsid w:val="00E068E1"/>
    <w:rsid w:val="00E07279"/>
    <w:rsid w:val="00E1122A"/>
    <w:rsid w:val="00E12F79"/>
    <w:rsid w:val="00E134F4"/>
    <w:rsid w:val="00E14435"/>
    <w:rsid w:val="00E147DC"/>
    <w:rsid w:val="00E15035"/>
    <w:rsid w:val="00E16A30"/>
    <w:rsid w:val="00E17404"/>
    <w:rsid w:val="00E2047F"/>
    <w:rsid w:val="00E20BE7"/>
    <w:rsid w:val="00E22FCC"/>
    <w:rsid w:val="00E232E8"/>
    <w:rsid w:val="00E23921"/>
    <w:rsid w:val="00E27E77"/>
    <w:rsid w:val="00E27FD2"/>
    <w:rsid w:val="00E319EA"/>
    <w:rsid w:val="00E33A8E"/>
    <w:rsid w:val="00E34A01"/>
    <w:rsid w:val="00E34D68"/>
    <w:rsid w:val="00E35614"/>
    <w:rsid w:val="00E37867"/>
    <w:rsid w:val="00E3789F"/>
    <w:rsid w:val="00E41F2A"/>
    <w:rsid w:val="00E4473E"/>
    <w:rsid w:val="00E45F69"/>
    <w:rsid w:val="00E466B8"/>
    <w:rsid w:val="00E46B8A"/>
    <w:rsid w:val="00E47126"/>
    <w:rsid w:val="00E5099F"/>
    <w:rsid w:val="00E50F44"/>
    <w:rsid w:val="00E54AA9"/>
    <w:rsid w:val="00E56990"/>
    <w:rsid w:val="00E57001"/>
    <w:rsid w:val="00E578DF"/>
    <w:rsid w:val="00E61369"/>
    <w:rsid w:val="00E6169C"/>
    <w:rsid w:val="00E626B0"/>
    <w:rsid w:val="00E62ECC"/>
    <w:rsid w:val="00E65FD3"/>
    <w:rsid w:val="00E72307"/>
    <w:rsid w:val="00E74026"/>
    <w:rsid w:val="00E7484A"/>
    <w:rsid w:val="00E74EFE"/>
    <w:rsid w:val="00E76FA7"/>
    <w:rsid w:val="00E8110E"/>
    <w:rsid w:val="00E817CF"/>
    <w:rsid w:val="00E84590"/>
    <w:rsid w:val="00E860C1"/>
    <w:rsid w:val="00E876BE"/>
    <w:rsid w:val="00E87AA0"/>
    <w:rsid w:val="00E90D62"/>
    <w:rsid w:val="00E9511B"/>
    <w:rsid w:val="00E97C04"/>
    <w:rsid w:val="00EA0F01"/>
    <w:rsid w:val="00EA117E"/>
    <w:rsid w:val="00EA12BD"/>
    <w:rsid w:val="00EA4B78"/>
    <w:rsid w:val="00EA5770"/>
    <w:rsid w:val="00EA72E1"/>
    <w:rsid w:val="00EA7B2E"/>
    <w:rsid w:val="00EB1D37"/>
    <w:rsid w:val="00EB3CE5"/>
    <w:rsid w:val="00EB4239"/>
    <w:rsid w:val="00EB722D"/>
    <w:rsid w:val="00EB748B"/>
    <w:rsid w:val="00EC0251"/>
    <w:rsid w:val="00EC5E67"/>
    <w:rsid w:val="00EC6576"/>
    <w:rsid w:val="00EC7A63"/>
    <w:rsid w:val="00ED04BF"/>
    <w:rsid w:val="00ED11E5"/>
    <w:rsid w:val="00EE4FE5"/>
    <w:rsid w:val="00EE69D1"/>
    <w:rsid w:val="00EE7AAA"/>
    <w:rsid w:val="00EE7D07"/>
    <w:rsid w:val="00EF21E9"/>
    <w:rsid w:val="00EF3139"/>
    <w:rsid w:val="00EF39B6"/>
    <w:rsid w:val="00EF5675"/>
    <w:rsid w:val="00F0060A"/>
    <w:rsid w:val="00F056D9"/>
    <w:rsid w:val="00F0758D"/>
    <w:rsid w:val="00F11363"/>
    <w:rsid w:val="00F130A0"/>
    <w:rsid w:val="00F138D3"/>
    <w:rsid w:val="00F15E4E"/>
    <w:rsid w:val="00F21B83"/>
    <w:rsid w:val="00F22F5E"/>
    <w:rsid w:val="00F2348D"/>
    <w:rsid w:val="00F25A93"/>
    <w:rsid w:val="00F30A09"/>
    <w:rsid w:val="00F31A54"/>
    <w:rsid w:val="00F32C98"/>
    <w:rsid w:val="00F3420A"/>
    <w:rsid w:val="00F35D55"/>
    <w:rsid w:val="00F36157"/>
    <w:rsid w:val="00F36687"/>
    <w:rsid w:val="00F3691A"/>
    <w:rsid w:val="00F429F1"/>
    <w:rsid w:val="00F43B61"/>
    <w:rsid w:val="00F43F49"/>
    <w:rsid w:val="00F44A53"/>
    <w:rsid w:val="00F44B81"/>
    <w:rsid w:val="00F47C6E"/>
    <w:rsid w:val="00F5304A"/>
    <w:rsid w:val="00F55110"/>
    <w:rsid w:val="00F567F2"/>
    <w:rsid w:val="00F62032"/>
    <w:rsid w:val="00F63019"/>
    <w:rsid w:val="00F633FE"/>
    <w:rsid w:val="00F637F7"/>
    <w:rsid w:val="00F65B49"/>
    <w:rsid w:val="00F70D1E"/>
    <w:rsid w:val="00F70E0F"/>
    <w:rsid w:val="00F711F3"/>
    <w:rsid w:val="00F71E4C"/>
    <w:rsid w:val="00F735D6"/>
    <w:rsid w:val="00F738B1"/>
    <w:rsid w:val="00F748AA"/>
    <w:rsid w:val="00F763DA"/>
    <w:rsid w:val="00F803D5"/>
    <w:rsid w:val="00F80CF4"/>
    <w:rsid w:val="00F8197A"/>
    <w:rsid w:val="00F86635"/>
    <w:rsid w:val="00F870E2"/>
    <w:rsid w:val="00F91244"/>
    <w:rsid w:val="00F92252"/>
    <w:rsid w:val="00F93264"/>
    <w:rsid w:val="00F93850"/>
    <w:rsid w:val="00F95382"/>
    <w:rsid w:val="00F96156"/>
    <w:rsid w:val="00F96361"/>
    <w:rsid w:val="00F9694F"/>
    <w:rsid w:val="00FA5064"/>
    <w:rsid w:val="00FB13CD"/>
    <w:rsid w:val="00FB1BE1"/>
    <w:rsid w:val="00FB1C2F"/>
    <w:rsid w:val="00FB295E"/>
    <w:rsid w:val="00FB487D"/>
    <w:rsid w:val="00FB7EE6"/>
    <w:rsid w:val="00FB7F2F"/>
    <w:rsid w:val="00FC1237"/>
    <w:rsid w:val="00FC28CC"/>
    <w:rsid w:val="00FC2FE0"/>
    <w:rsid w:val="00FC3B03"/>
    <w:rsid w:val="00FC4FE2"/>
    <w:rsid w:val="00FC5F2A"/>
    <w:rsid w:val="00FC68E0"/>
    <w:rsid w:val="00FD0243"/>
    <w:rsid w:val="00FD0819"/>
    <w:rsid w:val="00FD1430"/>
    <w:rsid w:val="00FD22A9"/>
    <w:rsid w:val="00FD5BAB"/>
    <w:rsid w:val="00FD63B1"/>
    <w:rsid w:val="00FD7693"/>
    <w:rsid w:val="00FD7CAF"/>
    <w:rsid w:val="00FE4533"/>
    <w:rsid w:val="00FE4829"/>
    <w:rsid w:val="00FF026E"/>
    <w:rsid w:val="00FF1384"/>
    <w:rsid w:val="00FF1BA0"/>
    <w:rsid w:val="00FF4913"/>
    <w:rsid w:val="00FF4919"/>
    <w:rsid w:val="00FF77AC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1"/>
  </w:style>
  <w:style w:type="paragraph" w:styleId="1">
    <w:name w:val="heading 1"/>
    <w:basedOn w:val="a"/>
    <w:next w:val="a"/>
    <w:link w:val="10"/>
    <w:uiPriority w:val="9"/>
    <w:qFormat/>
    <w:rsid w:val="006F12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63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Citation List,Heading1,Colorful List - Accent 11,N_List Paragraph,Bullet Number,List Paragraph (numbered (a)),Use Case List Paragraph,NUMBERED PARAGRAPH,List Paragraph 1,strich,2nd Tier Header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aliases w:val="маркированный Знак,Citation List Знак,Heading1 Знак,Colorful List - Accent 11 Знак,N_List Paragraph Знак,Bullet Number Знак,List Paragraph (numbered (a)) Знак,Use Case List Paragraph Знак,NUMBERED PARAGRAPH Знак,List Paragraph 1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qFormat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uiPriority w:val="99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qFormat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6F12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2">
    <w:name w:val="s2"/>
    <w:basedOn w:val="a0"/>
    <w:rsid w:val="00B9414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paragraph" w:styleId="af2">
    <w:name w:val="No Spacing"/>
    <w:aliases w:val="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Обя,мелкий,Без интервала2,No Spacing1,ААА"/>
    <w:link w:val="af3"/>
    <w:uiPriority w:val="1"/>
    <w:qFormat/>
    <w:rsid w:val="00770A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46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0">
    <w:name w:val="Pa0"/>
    <w:basedOn w:val="a"/>
    <w:next w:val="a"/>
    <w:rsid w:val="002C14B2"/>
    <w:pPr>
      <w:autoSpaceDE w:val="0"/>
      <w:autoSpaceDN w:val="0"/>
      <w:adjustRightInd w:val="0"/>
      <w:spacing w:after="0" w:line="171" w:lineRule="atLeast"/>
    </w:pPr>
    <w:rPr>
      <w:rFonts w:ascii="Готика" w:eastAsia="Calibri" w:hAnsi="Готика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C9080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080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080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0806"/>
    <w:rPr>
      <w:b/>
      <w:bCs/>
      <w:sz w:val="20"/>
      <w:szCs w:val="20"/>
    </w:rPr>
  </w:style>
  <w:style w:type="paragraph" w:customStyle="1" w:styleId="j111">
    <w:name w:val="j111"/>
    <w:basedOn w:val="a"/>
    <w:rsid w:val="00B2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a"/>
    <w:basedOn w:val="a0"/>
    <w:rsid w:val="008D0532"/>
  </w:style>
  <w:style w:type="character" w:styleId="af9">
    <w:name w:val="Strong"/>
    <w:basedOn w:val="a0"/>
    <w:uiPriority w:val="22"/>
    <w:qFormat/>
    <w:rsid w:val="00025619"/>
    <w:rPr>
      <w:b/>
      <w:bCs/>
    </w:rPr>
  </w:style>
  <w:style w:type="character" w:customStyle="1" w:styleId="af3">
    <w:name w:val="Без интервала Знак"/>
    <w:aliases w:val="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,без интервала Знак,Без интервала111 Знак"/>
    <w:link w:val="af2"/>
    <w:uiPriority w:val="1"/>
    <w:locked/>
    <w:rsid w:val="00066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1"/>
  </w:style>
  <w:style w:type="paragraph" w:styleId="1">
    <w:name w:val="heading 1"/>
    <w:basedOn w:val="a"/>
    <w:next w:val="a"/>
    <w:link w:val="10"/>
    <w:uiPriority w:val="9"/>
    <w:qFormat/>
    <w:rsid w:val="006F12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463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Citation List,Heading1,Colorful List - Accent 11,N_List Paragraph,Bullet Number,List Paragraph (numbered (a)),Use Case List Paragraph,NUMBERED PARAGRAPH,List Paragraph 1,strich,2nd Tier Header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aliases w:val="маркированный Знак,Citation List Знак,Heading1 Знак,Colorful List - Accent 11 Знак,N_List Paragraph Знак,Bullet Number Знак,List Paragraph (numbered (a)) Знак,Use Case List Paragraph Знак,NUMBERED PARAGRAPH Знак,List Paragraph 1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qFormat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uiPriority w:val="99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qFormat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6F12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2">
    <w:name w:val="s2"/>
    <w:basedOn w:val="a0"/>
    <w:rsid w:val="00B9414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paragraph" w:styleId="af2">
    <w:name w:val="No Spacing"/>
    <w:aliases w:val="норма,Айгерим,мой рабочий,свой,Без интервала11,Без интеБез интервала,14 TNR,МОЙ СТИЛЬ,исполнитель,No Spacing11,Елжан,Без интерваль,без интервала,Без интервала111,No Spacing2,Исполнитель,Letters,Обя,мелкий,Без интервала2,No Spacing1,ААА"/>
    <w:link w:val="af3"/>
    <w:uiPriority w:val="1"/>
    <w:qFormat/>
    <w:rsid w:val="00770A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46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0">
    <w:name w:val="Pa0"/>
    <w:basedOn w:val="a"/>
    <w:next w:val="a"/>
    <w:rsid w:val="002C14B2"/>
    <w:pPr>
      <w:autoSpaceDE w:val="0"/>
      <w:autoSpaceDN w:val="0"/>
      <w:adjustRightInd w:val="0"/>
      <w:spacing w:after="0" w:line="171" w:lineRule="atLeast"/>
    </w:pPr>
    <w:rPr>
      <w:rFonts w:ascii="Готика" w:eastAsia="Calibri" w:hAnsi="Готика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C9080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080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080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0806"/>
    <w:rPr>
      <w:b/>
      <w:bCs/>
      <w:sz w:val="20"/>
      <w:szCs w:val="20"/>
    </w:rPr>
  </w:style>
  <w:style w:type="paragraph" w:customStyle="1" w:styleId="j111">
    <w:name w:val="j111"/>
    <w:basedOn w:val="a"/>
    <w:rsid w:val="00B2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a"/>
    <w:basedOn w:val="a0"/>
    <w:rsid w:val="008D0532"/>
  </w:style>
  <w:style w:type="character" w:styleId="af9">
    <w:name w:val="Strong"/>
    <w:basedOn w:val="a0"/>
    <w:uiPriority w:val="22"/>
    <w:qFormat/>
    <w:rsid w:val="00025619"/>
    <w:rPr>
      <w:b/>
      <w:bCs/>
    </w:rPr>
  </w:style>
  <w:style w:type="character" w:customStyle="1" w:styleId="af3">
    <w:name w:val="Без интервала Знак"/>
    <w:aliases w:val="норма Знак,Айгерим Знак,мой рабочий Знак,свой Знак,Без интервала11 Знак,Без интеБез интервала Знак,14 TNR Знак,МОЙ СТИЛЬ Знак,исполнитель Знак,No Spacing11 Знак,Елжан Знак,Без интерваль Знак,без интервала Знак,Без интервала111 Знак"/>
    <w:link w:val="af2"/>
    <w:uiPriority w:val="1"/>
    <w:locked/>
    <w:rsid w:val="0006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9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jl:36804430.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jl:36148637.462000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jl:36148637.4620000" TargetMode="External"/><Relationship Id="rId5" Type="http://schemas.microsoft.com/office/2007/relationships/stylesWithEffects" Target="stylesWithEffects.xml"/><Relationship Id="rId15" Type="http://schemas.openxmlformats.org/officeDocument/2006/relationships/hyperlink" Target="jl:30085891.10011.1004915299_0" TargetMode="External"/><Relationship Id="rId10" Type="http://schemas.openxmlformats.org/officeDocument/2006/relationships/hyperlink" Target="jl:36148637.2640002%2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jl:30465729.0.1001158261_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FC27BB-D1D6-4C8C-B9AA-081ECAC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3470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ОБЩ.ТАБЛИЦА (СОГЛАСНЫ)</vt:lpstr>
    </vt:vector>
  </TitlesOfParts>
  <Company>Grizli777</Company>
  <LinksUpToDate>false</LinksUpToDate>
  <CharactersWithSpaces>23205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ОБЩ.ТАБЛИЦА (СОГЛАСНЫ)</dc:title>
  <dc:creator>user</dc:creator>
  <cp:lastModifiedBy>Исенова Зауре Шайкеновна</cp:lastModifiedBy>
  <cp:revision>2</cp:revision>
  <cp:lastPrinted>2019-06-28T05:05:00Z</cp:lastPrinted>
  <dcterms:created xsi:type="dcterms:W3CDTF">2019-07-17T13:22:00Z</dcterms:created>
  <dcterms:modified xsi:type="dcterms:W3CDTF">2019-07-17T13:22:00Z</dcterms:modified>
</cp:coreProperties>
</file>