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67" w:rsidRPr="00AF753B" w:rsidRDefault="00227267" w:rsidP="007E4E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753B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</w:t>
      </w:r>
    </w:p>
    <w:p w:rsidR="00227267" w:rsidRPr="00AF753B" w:rsidRDefault="00227267" w:rsidP="007E4E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3B">
        <w:rPr>
          <w:rFonts w:ascii="Times New Roman" w:hAnsi="Times New Roman" w:cs="Times New Roman"/>
          <w:b/>
          <w:sz w:val="28"/>
          <w:szCs w:val="28"/>
        </w:rPr>
        <w:t xml:space="preserve">к проекту Закона Республики Казахстан «О внесении изменений в некоторые законодательные акты </w:t>
      </w:r>
    </w:p>
    <w:p w:rsidR="00227267" w:rsidRPr="00AF753B" w:rsidRDefault="00227267" w:rsidP="00227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3B">
        <w:rPr>
          <w:rFonts w:ascii="Times New Roman" w:hAnsi="Times New Roman" w:cs="Times New Roman"/>
          <w:b/>
          <w:sz w:val="28"/>
          <w:szCs w:val="28"/>
        </w:rPr>
        <w:t>Республики Казахстан по вопросам налогообложения»</w:t>
      </w:r>
    </w:p>
    <w:p w:rsidR="00227267" w:rsidRPr="00AF753B" w:rsidRDefault="00227267" w:rsidP="00227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378"/>
        <w:gridCol w:w="5545"/>
        <w:gridCol w:w="3685"/>
      </w:tblGrid>
      <w:tr w:rsidR="00A60294" w:rsidRPr="00AF753B" w:rsidTr="002A0542">
        <w:tc>
          <w:tcPr>
            <w:tcW w:w="567" w:type="dxa"/>
            <w:shd w:val="clear" w:color="auto" w:fill="auto"/>
          </w:tcPr>
          <w:p w:rsidR="00A60294" w:rsidRPr="00294F63" w:rsidRDefault="00A60294" w:rsidP="007E4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A60294" w:rsidRPr="002A0542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4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НПА</w:t>
            </w:r>
          </w:p>
        </w:tc>
        <w:tc>
          <w:tcPr>
            <w:tcW w:w="4378" w:type="dxa"/>
            <w:shd w:val="clear" w:color="auto" w:fill="auto"/>
          </w:tcPr>
          <w:p w:rsidR="00A60294" w:rsidRPr="00AF753B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5545" w:type="dxa"/>
            <w:shd w:val="clear" w:color="auto" w:fill="auto"/>
          </w:tcPr>
          <w:p w:rsidR="00A60294" w:rsidRPr="00AF753B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  <w:tc>
          <w:tcPr>
            <w:tcW w:w="3685" w:type="dxa"/>
            <w:shd w:val="clear" w:color="auto" w:fill="auto"/>
          </w:tcPr>
          <w:p w:rsidR="00A60294" w:rsidRPr="00AF753B" w:rsidRDefault="002A0542" w:rsidP="00C1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</w:t>
            </w:r>
          </w:p>
        </w:tc>
      </w:tr>
      <w:tr w:rsidR="00A60294" w:rsidRPr="00AF753B" w:rsidTr="002A0542">
        <w:tc>
          <w:tcPr>
            <w:tcW w:w="567" w:type="dxa"/>
            <w:shd w:val="clear" w:color="auto" w:fill="auto"/>
          </w:tcPr>
          <w:p w:rsidR="00A60294" w:rsidRPr="00AF753B" w:rsidRDefault="00A60294" w:rsidP="007E4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60294" w:rsidRPr="00AF753B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78" w:type="dxa"/>
            <w:shd w:val="clear" w:color="auto" w:fill="auto"/>
          </w:tcPr>
          <w:p w:rsidR="00A60294" w:rsidRPr="00AF753B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45" w:type="dxa"/>
            <w:shd w:val="clear" w:color="auto" w:fill="auto"/>
          </w:tcPr>
          <w:p w:rsidR="00A60294" w:rsidRPr="00AF753B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60294" w:rsidRPr="00AF753B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60294" w:rsidRPr="00AF753B" w:rsidTr="002A0542">
        <w:tc>
          <w:tcPr>
            <w:tcW w:w="567" w:type="dxa"/>
            <w:shd w:val="clear" w:color="auto" w:fill="auto"/>
          </w:tcPr>
          <w:p w:rsidR="00A60294" w:rsidRPr="00AF753B" w:rsidRDefault="00A60294" w:rsidP="00AF753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0294" w:rsidRPr="00A21D7C" w:rsidRDefault="00A60294" w:rsidP="00443B4F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Подпункт 16) пункта 1 статьи 1</w:t>
            </w:r>
          </w:p>
        </w:tc>
        <w:tc>
          <w:tcPr>
            <w:tcW w:w="4378" w:type="dxa"/>
            <w:shd w:val="clear" w:color="auto" w:fill="auto"/>
          </w:tcPr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ind w:firstLine="443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Статья 1. Основные понятия, используемые в настоящем Кодексе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277CE0">
              <w:rPr>
                <w:color w:val="000000"/>
                <w:spacing w:val="2"/>
                <w:sz w:val="28"/>
                <w:szCs w:val="28"/>
              </w:rPr>
              <w:t>1. Основные понятия, используемые в настоящем Кодексе для целей налогообложения:</w:t>
            </w:r>
          </w:p>
          <w:p w:rsidR="00A60294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ind w:firstLine="443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…</w:t>
            </w:r>
          </w:p>
          <w:p w:rsidR="00A60294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ind w:firstLine="443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16) дивиденды – доход: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ind w:firstLine="443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…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 от распределения имущества при ликвидации юридического лица или уменьшении уставного капитала, а также выкупе юридическим лицом у учредителя, участника доли участия или ее части в этом юридическом лице, выкупе юридическим лицом-эмитентом у акционера акций, выпущенных этим эмитентом;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…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 xml:space="preserve">      Доход от распределения </w:t>
            </w:r>
            <w:r w:rsidRPr="00277CE0">
              <w:rPr>
                <w:color w:val="000000"/>
                <w:spacing w:val="2"/>
                <w:sz w:val="28"/>
                <w:szCs w:val="28"/>
              </w:rPr>
              <w:lastRenderedPageBreak/>
              <w:t>имущества, указанный в настоящем подпункте, определяется в следующем порядке: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Д = Сп – Су,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где: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Д – доход от распределения имущества;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Сп – балансовая стоимость имущества, получаемого (полученного) акционером, участником, учредителем при распределении имущества, в том числе получаемого (полученного) взамен ранее внесенного, на дату передачи, подлежащая отражению (отраженная) в бухгалтерском учете передающего лица, без учета переоценки и обесценения;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Су: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размер оплаченного уставного капитала, приходящийся на количество акций, на которые осуществляется распределение имущества;</w:t>
            </w:r>
          </w:p>
          <w:p w:rsidR="00A60294" w:rsidRPr="00277CE0" w:rsidRDefault="00A60294" w:rsidP="00277CE0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C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размер оплаченного уставного капитала, приходящийся на долю участия, на которую осуществляется </w:t>
            </w:r>
            <w:r w:rsidRPr="00277C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распределение имущества, но не более </w:t>
            </w:r>
            <w:r w:rsidRPr="00D01F0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суммы затрат на ее приобретение и (или) оплату взносов в уставный капитал, произведенных участником, в пользу которого осуществляется распределение имущества.</w:t>
            </w:r>
          </w:p>
        </w:tc>
        <w:tc>
          <w:tcPr>
            <w:tcW w:w="5545" w:type="dxa"/>
            <w:shd w:val="clear" w:color="auto" w:fill="auto"/>
          </w:tcPr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lastRenderedPageBreak/>
              <w:t>Статья 1. Основные понятия, используемые в настоящем Кодексе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     </w:t>
            </w:r>
            <w:r w:rsidRPr="00277CE0">
              <w:rPr>
                <w:color w:val="000000"/>
                <w:spacing w:val="2"/>
                <w:sz w:val="28"/>
                <w:szCs w:val="28"/>
              </w:rPr>
              <w:t>1. Основные понятия, используемые в настоящем Кодексе для целей налогообложения:</w:t>
            </w:r>
          </w:p>
          <w:p w:rsidR="00A60294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…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16) дивиденды – доход:</w:t>
            </w:r>
          </w:p>
          <w:p w:rsidR="00A60294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…</w:t>
            </w:r>
            <w:r w:rsidRPr="00277CE0">
              <w:rPr>
                <w:color w:val="000000"/>
                <w:spacing w:val="2"/>
                <w:sz w:val="28"/>
                <w:szCs w:val="28"/>
              </w:rPr>
              <w:t xml:space="preserve">     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от распределения имущества при ликвидации юридического лица или уменьшении уставного капитала, а также выкупе юридическим лицом у учредителя, участника доли участия или ее части в этом юридическом лице, выкупе юридическим лицом-эмитентом у акционера акций, выпущенных этим эмитентом;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…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Доход от распределения имущества, указанный в настоящем подпункте, определяется в следующем порядке: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Д = Сп – Су,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где: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lastRenderedPageBreak/>
              <w:t>      Д – доход от распределения имущества;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Сп – балансовая стоимость имущества, получаемого (полученного) акционером, участником, учредителем при распределении имущества, в том числе получаемого (полученного) взамен ранее внесенного, на дату передачи, подлежащая отражению (отраженная) в бухгалтерском учете передающего лица, без учета переоценки и обесценения;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      Су:</w:t>
            </w:r>
          </w:p>
          <w:p w:rsidR="00A60294" w:rsidRPr="00277CE0" w:rsidRDefault="00A60294" w:rsidP="00277CE0">
            <w:pPr>
              <w:pStyle w:val="a6"/>
              <w:shd w:val="clear" w:color="auto" w:fill="FFFFFF"/>
              <w:spacing w:before="0" w:beforeAutospacing="0" w:after="0" w:afterAutospacing="0"/>
              <w:ind w:firstLine="432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77CE0">
              <w:rPr>
                <w:color w:val="000000"/>
                <w:spacing w:val="2"/>
                <w:sz w:val="28"/>
                <w:szCs w:val="28"/>
              </w:rPr>
              <w:t>размер оплаченного уставного капитала, приходящийся на количество акций, на которые осуществляется распределение имущества;</w:t>
            </w:r>
          </w:p>
          <w:p w:rsidR="00A60294" w:rsidRPr="00277CE0" w:rsidRDefault="00A60294" w:rsidP="00277CE0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C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размер оплаченного уставного капитала, приходящийся на долю участия, на которую осуществляется распределение имущества, но не более </w:t>
            </w:r>
            <w:r w:rsidRPr="00277CE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первоначальной стоимости такой доли участия, определяемой в порядке, предусмотренном пунктом 7 статьи 228 настоящего Кодекса, у участника, в пользу которого осуществляется распределение имущества.</w:t>
            </w:r>
          </w:p>
        </w:tc>
        <w:tc>
          <w:tcPr>
            <w:tcW w:w="3685" w:type="dxa"/>
            <w:shd w:val="clear" w:color="auto" w:fill="auto"/>
          </w:tcPr>
          <w:p w:rsidR="00A60294" w:rsidRDefault="00A60294" w:rsidP="002A7B74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Вводится с 01.01.2018</w:t>
            </w:r>
          </w:p>
          <w:p w:rsidR="00A60294" w:rsidRPr="00D01F00" w:rsidRDefault="00A60294" w:rsidP="007768EC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целях уменьшения суммы дивидендов, подлежащих  налогообложению, на первоначальную стоимость имущества, которое возникло не только в результате приобретения, но и в результате безвозмездного получения, реорганизации или других оснований  возникновения имущества.   </w:t>
            </w:r>
          </w:p>
        </w:tc>
      </w:tr>
      <w:tr w:rsidR="00A60294" w:rsidRPr="00AF753B" w:rsidTr="002A0542">
        <w:tc>
          <w:tcPr>
            <w:tcW w:w="567" w:type="dxa"/>
            <w:shd w:val="clear" w:color="auto" w:fill="auto"/>
          </w:tcPr>
          <w:p w:rsidR="00A60294" w:rsidRPr="00AF753B" w:rsidRDefault="00A60294" w:rsidP="00AF753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0294" w:rsidRPr="00653AD8" w:rsidRDefault="00A60294" w:rsidP="00443B4F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Пункт 9 статьи 208</w:t>
            </w:r>
          </w:p>
          <w:p w:rsidR="00A60294" w:rsidRPr="00653AD8" w:rsidRDefault="00A60294" w:rsidP="00443B4F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A60294" w:rsidRPr="00653AD8" w:rsidRDefault="00A60294" w:rsidP="00100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</w:p>
        </w:tc>
        <w:tc>
          <w:tcPr>
            <w:tcW w:w="4378" w:type="dxa"/>
            <w:shd w:val="clear" w:color="auto" w:fill="auto"/>
          </w:tcPr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Статья 208. Порядок представления налогового заявления, налоговой отчетности 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…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9. При отсутствии объектов налогообложения налоговая отчетность не представляется по: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налогу на имущество;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земельному налогу;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налогу на транспортные средства;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рентному налогу на экспорт;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специальным платежам и налогам недропользователей;</w:t>
            </w:r>
          </w:p>
          <w:p w:rsidR="00A60294" w:rsidRPr="00653AD8" w:rsidRDefault="00A60294" w:rsidP="002A0542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платежам в бюджет. </w:t>
            </w:r>
          </w:p>
        </w:tc>
        <w:tc>
          <w:tcPr>
            <w:tcW w:w="5545" w:type="dxa"/>
            <w:shd w:val="clear" w:color="auto" w:fill="auto"/>
          </w:tcPr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Статья 208. Порядок представления налогового заявления, налоговой отчетности 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bCs/>
                <w:highlight w:val="yellow"/>
              </w:rPr>
            </w:pPr>
            <w:r w:rsidRPr="00653AD8">
              <w:rPr>
                <w:bCs/>
                <w:highlight w:val="yellow"/>
              </w:rPr>
              <w:t>…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9. При отсутствии объектов налогообложения налоговая отчетность не представляется по: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корпоративному подоходному налогу, удерживаемому у источника выплаты;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налогу на имущество;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земельному налогу;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налогу на транспортные средства;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рентному налогу на экспорт;</w:t>
            </w:r>
          </w:p>
          <w:p w:rsidR="00A60294" w:rsidRPr="00653AD8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специальным платежам и налогам недропользователей;</w:t>
            </w:r>
          </w:p>
          <w:p w:rsidR="00A60294" w:rsidRPr="00653AD8" w:rsidRDefault="00A60294" w:rsidP="002A0542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платежам в бюджет. </w:t>
            </w:r>
          </w:p>
        </w:tc>
        <w:tc>
          <w:tcPr>
            <w:tcW w:w="3685" w:type="dxa"/>
            <w:shd w:val="clear" w:color="auto" w:fill="auto"/>
          </w:tcPr>
          <w:p w:rsidR="00A60294" w:rsidRPr="00653AD8" w:rsidRDefault="00A60294" w:rsidP="002A7B74">
            <w:pPr>
              <w:ind w:firstLine="29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Вводится с 01.01.20</w:t>
            </w:r>
            <w:r w:rsidR="002A054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</w:t>
            </w:r>
          </w:p>
          <w:p w:rsidR="00A60294" w:rsidRPr="00653AD8" w:rsidRDefault="00A60294" w:rsidP="002A7B74">
            <w:pPr>
              <w:ind w:firstLine="29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53AD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Уточняющая поправка в целях снижения административной нагрузки налогоплательщиков </w:t>
            </w:r>
          </w:p>
        </w:tc>
      </w:tr>
      <w:tr w:rsidR="00653AD8" w:rsidRPr="00AF753B" w:rsidTr="002A0542">
        <w:tc>
          <w:tcPr>
            <w:tcW w:w="567" w:type="dxa"/>
            <w:shd w:val="clear" w:color="auto" w:fill="auto"/>
          </w:tcPr>
          <w:p w:rsidR="00653AD8" w:rsidRPr="00AF753B" w:rsidRDefault="00653AD8" w:rsidP="00AF753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53AD8" w:rsidRDefault="00653AD8" w:rsidP="00990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 статьи 211</w:t>
            </w:r>
          </w:p>
        </w:tc>
        <w:tc>
          <w:tcPr>
            <w:tcW w:w="4378" w:type="dxa"/>
            <w:shd w:val="clear" w:color="auto" w:fill="auto"/>
          </w:tcPr>
          <w:p w:rsidR="00653AD8" w:rsidRPr="00B20673" w:rsidRDefault="00653AD8" w:rsidP="0099040E">
            <w:pPr>
              <w:shd w:val="clear" w:color="auto" w:fill="FFFFFF" w:themeFill="background1"/>
              <w:tabs>
                <w:tab w:val="left" w:pos="710"/>
              </w:tabs>
              <w:ind w:firstLine="71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0673">
              <w:rPr>
                <w:rFonts w:ascii="Times New Roman" w:eastAsia="Times New Roman" w:hAnsi="Times New Roman" w:cs="Times New Roman"/>
                <w:b/>
                <w:sz w:val="28"/>
              </w:rPr>
              <w:t>Статья 211. Внесение изменений и дополнений в налоговую отчетность</w:t>
            </w:r>
          </w:p>
          <w:p w:rsidR="00653AD8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…</w:t>
            </w:r>
          </w:p>
          <w:p w:rsidR="00653AD8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71D9D">
              <w:rPr>
                <w:rFonts w:ascii="Times New Roman" w:eastAsia="Times New Roman" w:hAnsi="Times New Roman" w:cs="Times New Roman"/>
                <w:sz w:val="28"/>
              </w:rPr>
              <w:t xml:space="preserve">5. Не допускается внесение изменений и дополнений в соответствующую налоговую отчетность: </w:t>
            </w:r>
          </w:p>
          <w:p w:rsidR="00653AD8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…</w:t>
            </w:r>
          </w:p>
          <w:p w:rsidR="00653AD8" w:rsidRPr="00471D9D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71D9D">
              <w:rPr>
                <w:rFonts w:ascii="Times New Roman" w:eastAsia="Times New Roman" w:hAnsi="Times New Roman" w:cs="Times New Roman"/>
                <w:sz w:val="28"/>
              </w:rPr>
              <w:t xml:space="preserve">4) </w:t>
            </w:r>
            <w:r w:rsidRPr="00B20673">
              <w:rPr>
                <w:rFonts w:ascii="Times New Roman" w:eastAsia="Times New Roman" w:hAnsi="Times New Roman" w:cs="Times New Roman"/>
                <w:b/>
                <w:sz w:val="28"/>
              </w:rPr>
              <w:t>в сторону уменьшения –</w:t>
            </w:r>
            <w:r w:rsidRPr="00471D9D">
              <w:rPr>
                <w:rFonts w:ascii="Times New Roman" w:eastAsia="Times New Roman" w:hAnsi="Times New Roman" w:cs="Times New Roman"/>
                <w:sz w:val="28"/>
              </w:rPr>
              <w:t xml:space="preserve"> по авансовым платежам по корпоративному подоходному налогу за месяцы налогового периода, по которым наступили сроки уплаты авансовых платежей, за исключением случая, предусмотренного подпунктом 5) настоящего пункта;</w:t>
            </w:r>
          </w:p>
          <w:p w:rsidR="00653AD8" w:rsidRPr="00B20673" w:rsidRDefault="00653AD8" w:rsidP="0099040E">
            <w:pPr>
              <w:ind w:firstLine="7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673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5545" w:type="dxa"/>
            <w:shd w:val="clear" w:color="auto" w:fill="auto"/>
          </w:tcPr>
          <w:p w:rsidR="00653AD8" w:rsidRPr="00B20673" w:rsidRDefault="00653AD8" w:rsidP="0099040E">
            <w:pPr>
              <w:shd w:val="clear" w:color="auto" w:fill="FFFFFF" w:themeFill="background1"/>
              <w:tabs>
                <w:tab w:val="left" w:pos="710"/>
              </w:tabs>
              <w:ind w:firstLine="71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0673">
              <w:rPr>
                <w:rFonts w:ascii="Times New Roman" w:eastAsia="Times New Roman" w:hAnsi="Times New Roman" w:cs="Times New Roman"/>
                <w:b/>
                <w:sz w:val="28"/>
              </w:rPr>
              <w:t>Статья 211. Внесение изменений и дополнений в налоговую отчетность</w:t>
            </w:r>
          </w:p>
          <w:p w:rsidR="00653AD8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…</w:t>
            </w:r>
          </w:p>
          <w:p w:rsidR="00653AD8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71D9D">
              <w:rPr>
                <w:rFonts w:ascii="Times New Roman" w:eastAsia="Times New Roman" w:hAnsi="Times New Roman" w:cs="Times New Roman"/>
                <w:sz w:val="28"/>
              </w:rPr>
              <w:t xml:space="preserve">5. Не допускается внесение изменений и дополнений в соответствующую налоговую отчетность: </w:t>
            </w:r>
          </w:p>
          <w:p w:rsidR="00653AD8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…</w:t>
            </w:r>
          </w:p>
          <w:p w:rsidR="00653AD8" w:rsidRPr="00471D9D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71D9D">
              <w:rPr>
                <w:rFonts w:ascii="Times New Roman" w:eastAsia="Times New Roman" w:hAnsi="Times New Roman" w:cs="Times New Roman"/>
                <w:sz w:val="28"/>
              </w:rPr>
              <w:t>4) по авансовым платежам по корпоративному подоходному налогу за месяцы налогового периода, по которым наступили сроки уплаты авансовых платежей, за исключением случая, предусмотренного подпунктом 5) настоящего пункта;</w:t>
            </w:r>
          </w:p>
          <w:p w:rsidR="00653AD8" w:rsidRPr="00D120F4" w:rsidRDefault="00653AD8" w:rsidP="0099040E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673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3685" w:type="dxa"/>
            <w:shd w:val="clear" w:color="auto" w:fill="auto"/>
          </w:tcPr>
          <w:p w:rsidR="00653AD8" w:rsidRPr="00A21D7C" w:rsidRDefault="00653AD8" w:rsidP="009904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Вводится в действие с 1 января 2018 года</w:t>
            </w:r>
          </w:p>
          <w:p w:rsidR="00653AD8" w:rsidRDefault="00653AD8" w:rsidP="0099040E">
            <w:pPr>
              <w:ind w:firstLine="2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D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исключения возможности представления расчета авансовых платежей по КПН по прошедшим срокам уплаты, которая также позволит избежать начисления пени</w:t>
            </w:r>
          </w:p>
        </w:tc>
      </w:tr>
      <w:tr w:rsidR="00653AD8" w:rsidRPr="00AF753B" w:rsidTr="002A0542">
        <w:tc>
          <w:tcPr>
            <w:tcW w:w="567" w:type="dxa"/>
            <w:shd w:val="clear" w:color="auto" w:fill="auto"/>
          </w:tcPr>
          <w:p w:rsidR="00653AD8" w:rsidRPr="00AF753B" w:rsidRDefault="00653AD8" w:rsidP="00AF753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53AD8" w:rsidRPr="00AF753B" w:rsidRDefault="00653AD8" w:rsidP="00443B4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78" w:type="dxa"/>
            <w:shd w:val="clear" w:color="auto" w:fill="auto"/>
          </w:tcPr>
          <w:p w:rsidR="00653AD8" w:rsidRPr="004F1515" w:rsidRDefault="00653AD8" w:rsidP="004F1515">
            <w:pPr>
              <w:shd w:val="clear" w:color="auto" w:fill="FFFFFF"/>
              <w:ind w:firstLine="726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F151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Статья 225. Совокупный годовой доход</w:t>
            </w:r>
          </w:p>
          <w:p w:rsidR="00653AD8" w:rsidRDefault="00653AD8" w:rsidP="004F1515">
            <w:pPr>
              <w:shd w:val="clear" w:color="auto" w:fill="FFFFFF"/>
              <w:ind w:firstLine="726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…</w:t>
            </w:r>
          </w:p>
          <w:p w:rsidR="00653AD8" w:rsidRPr="004F1515" w:rsidRDefault="00653AD8" w:rsidP="00294F63">
            <w:pPr>
              <w:shd w:val="clear" w:color="auto" w:fill="FFFFFF"/>
              <w:ind w:firstLine="7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F15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 В целях налогообложения в качестве дохода не рассматриваются:</w:t>
            </w:r>
          </w:p>
          <w:p w:rsidR="00653AD8" w:rsidRDefault="00653AD8" w:rsidP="004F1515">
            <w:pPr>
              <w:shd w:val="clear" w:color="auto" w:fill="FFFFFF"/>
              <w:ind w:firstLine="7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…</w:t>
            </w:r>
          </w:p>
          <w:p w:rsidR="00653AD8" w:rsidRPr="004F1515" w:rsidRDefault="00653AD8" w:rsidP="002A0542">
            <w:pPr>
              <w:shd w:val="clear" w:color="auto" w:fill="FFFFFF"/>
              <w:ind w:firstLine="7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15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3) стоимость имущества, получаемого (полученного) участником, учредителем, в том числе получаемого (полученного) взамен ранее внесенного, при распределении имущества при ликвидации юридического лица или уменьшении уставного капитала, а также выкупе юридическим лицом у учредителя, участника доли участия или ее части в этом юридическом лице в размере оплаченного уставного капитала, приходящегося на долю участия, на которую осуществляется распределение имущества, но не более </w:t>
            </w:r>
            <w:r w:rsidRPr="004F151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суммы</w:t>
            </w:r>
            <w:r w:rsidRPr="004F15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4F151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затрат на ее приобретение и (или) оплату взносов в уставный капитал, произведенных участником, в пользу которого осуществляется распределение имущества;</w:t>
            </w:r>
          </w:p>
        </w:tc>
        <w:tc>
          <w:tcPr>
            <w:tcW w:w="5545" w:type="dxa"/>
            <w:shd w:val="clear" w:color="auto" w:fill="auto"/>
          </w:tcPr>
          <w:p w:rsidR="00653AD8" w:rsidRPr="004F1515" w:rsidRDefault="00653AD8" w:rsidP="004F1515">
            <w:pPr>
              <w:shd w:val="clear" w:color="auto" w:fill="FFFFFF"/>
              <w:ind w:firstLine="317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F15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Pr="004F151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Статья 225. Совокупный годовой доход</w:t>
            </w:r>
          </w:p>
          <w:p w:rsidR="00653AD8" w:rsidRDefault="00653AD8" w:rsidP="004F1515">
            <w:pPr>
              <w:shd w:val="clear" w:color="auto" w:fill="FFFFFF"/>
              <w:ind w:firstLine="459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…</w:t>
            </w:r>
          </w:p>
          <w:p w:rsidR="00653AD8" w:rsidRPr="004F1515" w:rsidRDefault="00653AD8" w:rsidP="00294F63">
            <w:pPr>
              <w:shd w:val="clear" w:color="auto" w:fill="FFFFFF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F15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 В целях налогообложения в качестве дохода не рассматриваются:</w:t>
            </w:r>
          </w:p>
          <w:p w:rsidR="00653AD8" w:rsidRDefault="00653AD8" w:rsidP="004F1515">
            <w:pPr>
              <w:shd w:val="clear" w:color="auto" w:fill="FFFFFF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…  </w:t>
            </w:r>
          </w:p>
          <w:p w:rsidR="00653AD8" w:rsidRPr="004F1515" w:rsidRDefault="00653AD8" w:rsidP="004F1515">
            <w:pPr>
              <w:shd w:val="clear" w:color="auto" w:fill="FFFFFF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F15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3) стоимость имущества, получаемого (полученного) участником, учредителем, в том числе получаемого (полученного) взамен ранее внесенного, при распределении имущества при ликвидации юридического лица или уменьшении уставного капитала, а также выкупе юридическим лицом у учредителя, участника доли участия или ее части в этом юридическом лице в размере оплаченного уставного капитала, приходящегося на долю участия, на которую осуществляется распределение имущества, но не более </w:t>
            </w:r>
            <w:r w:rsidRPr="004F1515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первоначальной стоимости такой доли участия, определяемой в порядке, предусмотренном пунктом 7 статьи 228 настоящего Кодекса, у такого участника, учредителя</w:t>
            </w:r>
            <w:r w:rsidRPr="004F15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:rsidR="00653AD8" w:rsidRPr="004F1515" w:rsidRDefault="00653AD8" w:rsidP="004F1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653AD8" w:rsidRPr="00365802" w:rsidRDefault="00653AD8" w:rsidP="00365802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8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Вводится с 01.01.2018</w:t>
            </w:r>
          </w:p>
          <w:p w:rsidR="00653AD8" w:rsidRDefault="00653AD8" w:rsidP="007768EC">
            <w:pPr>
              <w:ind w:firstLine="2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целях непризнания доходом первоначальной стоимости имущества, которое возникло не только в результате приобретения, но и в результате безвозмездного получения, реорганизации или других оснований  возникновения имущества.   </w:t>
            </w:r>
          </w:p>
        </w:tc>
      </w:tr>
      <w:tr w:rsidR="00653AD8" w:rsidRPr="00AF753B" w:rsidTr="002A0542">
        <w:tc>
          <w:tcPr>
            <w:tcW w:w="567" w:type="dxa"/>
            <w:shd w:val="clear" w:color="auto" w:fill="auto"/>
          </w:tcPr>
          <w:p w:rsidR="00653AD8" w:rsidRPr="00AF753B" w:rsidRDefault="00653AD8" w:rsidP="00AF753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53AD8" w:rsidRPr="002C0DA1" w:rsidRDefault="00653AD8" w:rsidP="00443B4F">
            <w:pPr>
              <w:pStyle w:val="a6"/>
              <w:spacing w:after="0"/>
              <w:jc w:val="both"/>
              <w:rPr>
                <w:b/>
                <w:sz w:val="28"/>
                <w:szCs w:val="28"/>
              </w:rPr>
            </w:pPr>
            <w:r w:rsidRPr="002C0DA1">
              <w:rPr>
                <w:b/>
                <w:sz w:val="28"/>
                <w:szCs w:val="28"/>
              </w:rPr>
              <w:t>Подпункт 3) пункта 1 статьи 257</w:t>
            </w:r>
          </w:p>
          <w:p w:rsidR="00653AD8" w:rsidRPr="002C0DA1" w:rsidRDefault="00653AD8" w:rsidP="00443B4F">
            <w:pPr>
              <w:pStyle w:val="a6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653AD8" w:rsidRPr="002C0DA1" w:rsidRDefault="00653AD8" w:rsidP="002F78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8" w:type="dxa"/>
            <w:shd w:val="clear" w:color="auto" w:fill="auto"/>
          </w:tcPr>
          <w:p w:rsidR="00653AD8" w:rsidRPr="002C0DA1" w:rsidRDefault="00653AD8" w:rsidP="00443B4F">
            <w:pPr>
              <w:shd w:val="clear" w:color="auto" w:fill="FFFFFF" w:themeFill="background1"/>
              <w:tabs>
                <w:tab w:val="left" w:pos="568"/>
              </w:tabs>
              <w:ind w:firstLine="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DA1">
              <w:rPr>
                <w:rFonts w:ascii="Times New Roman" w:hAnsi="Times New Roman" w:cs="Times New Roman"/>
                <w:b/>
                <w:sz w:val="28"/>
                <w:szCs w:val="28"/>
              </w:rPr>
              <w:t>Статья 257. Вычет расходов по начисленным доходам работников и иным выплатам физическим лицам</w:t>
            </w:r>
          </w:p>
          <w:p w:rsidR="00653AD8" w:rsidRPr="002C0DA1" w:rsidRDefault="00653AD8" w:rsidP="00443B4F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1">
              <w:rPr>
                <w:rFonts w:ascii="Times New Roman" w:hAnsi="Times New Roman" w:cs="Times New Roman"/>
                <w:sz w:val="28"/>
                <w:szCs w:val="28"/>
              </w:rPr>
              <w:t>1. Вычету подлежат расходы работодателя по доходам работника, подлежащим налогообложению, указанным в пункте 1 статьи 322 настоящего Кодекса (в том числе расходы работодателя по доходам работника, указанным в подпунктах 20), 22), 23) и 24) пункта 1 статьи 644 настоящего Кодекса), за исключением:</w:t>
            </w:r>
          </w:p>
          <w:p w:rsidR="00653AD8" w:rsidRPr="002C0DA1" w:rsidRDefault="00653AD8" w:rsidP="00443B4F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53AD8" w:rsidRPr="002C0DA1" w:rsidRDefault="00653AD8" w:rsidP="00443B4F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1">
              <w:rPr>
                <w:rFonts w:ascii="Times New Roman" w:hAnsi="Times New Roman" w:cs="Times New Roman"/>
                <w:sz w:val="28"/>
                <w:szCs w:val="28"/>
              </w:rPr>
              <w:t xml:space="preserve">3) признаваемых последующими расходами в соответствии с пунктом </w:t>
            </w:r>
            <w:r w:rsidR="002A0542" w:rsidRPr="002A0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0DA1">
              <w:rPr>
                <w:rFonts w:ascii="Times New Roman" w:hAnsi="Times New Roman" w:cs="Times New Roman"/>
                <w:sz w:val="28"/>
                <w:szCs w:val="28"/>
              </w:rPr>
              <w:t xml:space="preserve"> статьи 272 настоящего Кодекса.</w:t>
            </w:r>
          </w:p>
          <w:p w:rsidR="00653AD8" w:rsidRPr="002C0DA1" w:rsidRDefault="00653AD8" w:rsidP="002B2ADB">
            <w:pPr>
              <w:shd w:val="clear" w:color="auto" w:fill="FFFFFF" w:themeFill="background1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C0DA1">
              <w:rPr>
                <w:rFonts w:ascii="Times New Roman" w:eastAsia="Times New Roman" w:hAnsi="Times New Roman" w:cs="Times New Roman"/>
                <w:sz w:val="28"/>
              </w:rPr>
              <w:t xml:space="preserve">Вычету </w:t>
            </w:r>
            <w:r w:rsidRPr="002C0DA1">
              <w:rPr>
                <w:rFonts w:ascii="Times New Roman" w:eastAsia="Times New Roman" w:hAnsi="Times New Roman" w:cs="Times New Roman"/>
                <w:b/>
                <w:sz w:val="28"/>
              </w:rPr>
              <w:t>подлежит, в том числе, доход работника в виде</w:t>
            </w:r>
            <w:r w:rsidRPr="002C0D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C0DA1">
              <w:rPr>
                <w:rFonts w:ascii="Times New Roman" w:eastAsia="Times New Roman" w:hAnsi="Times New Roman" w:cs="Times New Roman"/>
                <w:b/>
                <w:sz w:val="28"/>
              </w:rPr>
              <w:t>расходов работодателя, направленных</w:t>
            </w:r>
            <w:r w:rsidRPr="002C0DA1">
              <w:rPr>
                <w:rFonts w:ascii="Times New Roman" w:eastAsia="Times New Roman" w:hAnsi="Times New Roman" w:cs="Times New Roman"/>
                <w:sz w:val="28"/>
              </w:rPr>
              <w:t xml:space="preserve"> в соответствии с законодательством Республики Казахстан на обучение, повышение квалификации или переподготовку работника по специальности, связанной с деятельностью работодателя. </w:t>
            </w:r>
          </w:p>
        </w:tc>
        <w:tc>
          <w:tcPr>
            <w:tcW w:w="5545" w:type="dxa"/>
            <w:shd w:val="clear" w:color="auto" w:fill="auto"/>
          </w:tcPr>
          <w:p w:rsidR="00653AD8" w:rsidRPr="002C0DA1" w:rsidRDefault="00653AD8" w:rsidP="002C1F2D">
            <w:pPr>
              <w:shd w:val="clear" w:color="auto" w:fill="FFFFFF" w:themeFill="background1"/>
              <w:tabs>
                <w:tab w:val="left" w:pos="568"/>
              </w:tabs>
              <w:ind w:firstLine="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DA1">
              <w:rPr>
                <w:rFonts w:ascii="Times New Roman" w:hAnsi="Times New Roman" w:cs="Times New Roman"/>
                <w:b/>
                <w:sz w:val="28"/>
                <w:szCs w:val="28"/>
              </w:rPr>
              <w:t>Статья 257. Вычет расходов по начисленным доходам работников и иным выплатам физическим лицам</w:t>
            </w:r>
          </w:p>
          <w:p w:rsidR="00653AD8" w:rsidRPr="002C0DA1" w:rsidRDefault="00653AD8" w:rsidP="002C1F2D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1">
              <w:rPr>
                <w:rFonts w:ascii="Times New Roman" w:hAnsi="Times New Roman" w:cs="Times New Roman"/>
                <w:sz w:val="28"/>
                <w:szCs w:val="28"/>
              </w:rPr>
              <w:t>1. Вычету подлежат расходы работодателя по доходам работника, подлежащим налогообложению, указанным в пункте 1 статьи 322 настоящего Кодекса (в том числе расходы работодателя по доходам работника, указанным в подпунктах 20), 22), 23) и 24) пункта 1 статьи 644 настоящего Кодекса), за исключением:</w:t>
            </w:r>
          </w:p>
          <w:p w:rsidR="00653AD8" w:rsidRPr="002C0DA1" w:rsidRDefault="00653AD8" w:rsidP="002C1F2D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53AD8" w:rsidRPr="002C0DA1" w:rsidRDefault="00653AD8" w:rsidP="002C1F2D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1">
              <w:rPr>
                <w:rFonts w:ascii="Times New Roman" w:hAnsi="Times New Roman" w:cs="Times New Roman"/>
                <w:sz w:val="28"/>
                <w:szCs w:val="28"/>
              </w:rPr>
              <w:t xml:space="preserve">3) признаваемых последующими расходами в соответствии с пунктом </w:t>
            </w:r>
            <w:r w:rsidRPr="002A0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0DA1">
              <w:rPr>
                <w:rFonts w:ascii="Times New Roman" w:hAnsi="Times New Roman" w:cs="Times New Roman"/>
                <w:sz w:val="28"/>
                <w:szCs w:val="28"/>
              </w:rPr>
              <w:t xml:space="preserve"> статьи 272 настоящего Кодекса.</w:t>
            </w:r>
          </w:p>
          <w:p w:rsidR="00653AD8" w:rsidRPr="002C0DA1" w:rsidRDefault="00653AD8" w:rsidP="002B2ADB">
            <w:pPr>
              <w:shd w:val="clear" w:color="auto" w:fill="FFFFFF" w:themeFill="background1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C0DA1">
              <w:rPr>
                <w:rFonts w:ascii="Times New Roman" w:eastAsia="Times New Roman" w:hAnsi="Times New Roman" w:cs="Times New Roman"/>
                <w:sz w:val="28"/>
              </w:rPr>
              <w:t xml:space="preserve">Вычету </w:t>
            </w:r>
            <w:r w:rsidRPr="002C0DA1">
              <w:rPr>
                <w:rFonts w:ascii="Times New Roman" w:eastAsia="Times New Roman" w:hAnsi="Times New Roman" w:cs="Times New Roman"/>
                <w:b/>
                <w:sz w:val="28"/>
              </w:rPr>
              <w:t>подлежат, в том числе,</w:t>
            </w:r>
            <w:r w:rsidRPr="002C0D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C0DA1">
              <w:rPr>
                <w:rFonts w:ascii="Times New Roman" w:eastAsia="Times New Roman" w:hAnsi="Times New Roman" w:cs="Times New Roman"/>
                <w:b/>
                <w:sz w:val="28"/>
              </w:rPr>
              <w:t>расходы работодателя по направлению</w:t>
            </w:r>
            <w:r w:rsidRPr="002C0DA1">
              <w:rPr>
                <w:rFonts w:ascii="Times New Roman" w:eastAsia="Times New Roman" w:hAnsi="Times New Roman" w:cs="Times New Roman"/>
                <w:sz w:val="28"/>
              </w:rPr>
              <w:t xml:space="preserve"> в соответствии с законодательством Республики Казахстан на обучение, повышение квалификации или переподготовку работника по специальности, связанной с деятельностью работодателя. </w:t>
            </w:r>
          </w:p>
        </w:tc>
        <w:tc>
          <w:tcPr>
            <w:tcW w:w="3685" w:type="dxa"/>
            <w:shd w:val="clear" w:color="auto" w:fill="auto"/>
          </w:tcPr>
          <w:p w:rsidR="00653AD8" w:rsidRDefault="00653AD8" w:rsidP="00154D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8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Вводится с 01.01.2018</w:t>
            </w:r>
          </w:p>
          <w:p w:rsidR="00653AD8" w:rsidRPr="002C0DA1" w:rsidRDefault="00653AD8" w:rsidP="00D07C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A1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Приведение в соответствие с пункт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2C0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статьи 319 Налогового кодекса (в редакции до 2020г.)</w:t>
            </w:r>
          </w:p>
        </w:tc>
      </w:tr>
      <w:tr w:rsidR="00653AD8" w:rsidRPr="00AF753B" w:rsidTr="002A0542">
        <w:tc>
          <w:tcPr>
            <w:tcW w:w="567" w:type="dxa"/>
            <w:shd w:val="clear" w:color="auto" w:fill="auto"/>
          </w:tcPr>
          <w:p w:rsidR="00653AD8" w:rsidRPr="00AF753B" w:rsidRDefault="00653AD8" w:rsidP="00AF753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53AD8" w:rsidRPr="00AF753B" w:rsidRDefault="00653AD8" w:rsidP="004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Абзац третий подпункта 2)  пункта 5 статьи 305</w:t>
            </w:r>
          </w:p>
          <w:p w:rsidR="00653AD8" w:rsidRPr="00AF753B" w:rsidRDefault="00653AD8" w:rsidP="00443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D8" w:rsidRPr="00AF753B" w:rsidRDefault="00653AD8" w:rsidP="00B66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shd w:val="clear" w:color="auto" w:fill="auto"/>
          </w:tcPr>
          <w:p w:rsidR="00653AD8" w:rsidRPr="009C0D05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D05">
              <w:rPr>
                <w:rFonts w:ascii="Times New Roman" w:hAnsi="Times New Roman" w:cs="Times New Roman"/>
                <w:b/>
                <w:sz w:val="28"/>
                <w:szCs w:val="28"/>
              </w:rPr>
              <w:t>Статья 305. Исчисление суммы авансовых платежей</w:t>
            </w:r>
          </w:p>
          <w:p w:rsidR="00653AD8" w:rsidRPr="002634F0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4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53AD8" w:rsidRPr="002634F0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4F0">
              <w:rPr>
                <w:rFonts w:ascii="Times New Roman" w:hAnsi="Times New Roman" w:cs="Times New Roman"/>
                <w:sz w:val="28"/>
                <w:szCs w:val="28"/>
              </w:rPr>
              <w:t>2. Не исполняют налоговые обязательства, предусмотренные пунктом 1 настоящей статьи:</w:t>
            </w:r>
          </w:p>
          <w:p w:rsidR="00653AD8" w:rsidRPr="002634F0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4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53AD8" w:rsidRPr="00A81BF7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4F0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A81BF7">
              <w:rPr>
                <w:rFonts w:ascii="Times New Roman" w:hAnsi="Times New Roman" w:cs="Times New Roman"/>
                <w:b/>
                <w:sz w:val="28"/>
                <w:szCs w:val="28"/>
              </w:rPr>
              <w:t>налогоплательщики, соответствующие условиям пункта 1 статьи 708 настоящего Кодекса.</w:t>
            </w:r>
          </w:p>
          <w:p w:rsidR="00653AD8" w:rsidRPr="002634F0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D8" w:rsidRPr="00B8488D" w:rsidRDefault="00653AD8" w:rsidP="00B8488D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71D9D">
              <w:rPr>
                <w:rFonts w:ascii="Times New Roman" w:eastAsia="Times New Roman" w:hAnsi="Times New Roman" w:cs="Times New Roman"/>
                <w:sz w:val="28"/>
              </w:rPr>
              <w:t>3. При определении совокупного годового дохода для целей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71D9D">
              <w:rPr>
                <w:rFonts w:ascii="Times New Roman" w:eastAsia="Times New Roman" w:hAnsi="Times New Roman" w:cs="Times New Roman"/>
                <w:sz w:val="28"/>
              </w:rPr>
              <w:t xml:space="preserve">подпункта 1) пункта 2 настоящей статьи не учитываются </w:t>
            </w:r>
            <w:r w:rsidRPr="00B8488D">
              <w:rPr>
                <w:rFonts w:ascii="Times New Roman" w:eastAsia="Times New Roman" w:hAnsi="Times New Roman" w:cs="Times New Roman"/>
                <w:b/>
                <w:sz w:val="28"/>
              </w:rPr>
              <w:t>доходы государственной исламской специальной финансовой компании, полученные от сдачи в имущественный наем (аренду) и (или) при реализации недвижимого имущества, указанного в подпункте 6) пункта 3 статьи 519 настоящего Кодекса, и земельных участков, занятых таким имуществом.</w:t>
            </w:r>
          </w:p>
          <w:p w:rsidR="00653AD8" w:rsidRPr="002634F0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D8" w:rsidRPr="002634F0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D8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D8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D8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D8" w:rsidRDefault="00653AD8" w:rsidP="002634F0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D8" w:rsidRPr="00AF753B" w:rsidRDefault="00653AD8" w:rsidP="002A0542">
            <w:pPr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653AD8" w:rsidRPr="009C0D05" w:rsidRDefault="00653AD8" w:rsidP="00B32B16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D05">
              <w:rPr>
                <w:rFonts w:ascii="Times New Roman" w:hAnsi="Times New Roman" w:cs="Times New Roman"/>
                <w:b/>
                <w:sz w:val="28"/>
                <w:szCs w:val="28"/>
              </w:rPr>
              <w:t>Статья 305. Исчисление суммы авансовых платежей</w:t>
            </w:r>
          </w:p>
          <w:p w:rsidR="00653AD8" w:rsidRPr="002634F0" w:rsidRDefault="00653AD8" w:rsidP="00B32B16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4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53AD8" w:rsidRPr="002634F0" w:rsidRDefault="00653AD8" w:rsidP="00B32B16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4F0">
              <w:rPr>
                <w:rFonts w:ascii="Times New Roman" w:hAnsi="Times New Roman" w:cs="Times New Roman"/>
                <w:sz w:val="28"/>
                <w:szCs w:val="28"/>
              </w:rPr>
              <w:t>2. Не исполняют налоговые обязательства, предусмотренные пунктом 1 настоящей статьи:</w:t>
            </w:r>
          </w:p>
          <w:p w:rsidR="00653AD8" w:rsidRPr="002634F0" w:rsidRDefault="00653AD8" w:rsidP="00B32B16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4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53AD8" w:rsidRDefault="00653AD8" w:rsidP="00A81BF7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4F0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A83B1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A83B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алогоплательщик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A83B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осуществляющ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ие</w:t>
            </w:r>
            <w:r w:rsidRPr="00A83B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электронную торговлю товарами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соответствующие условиям пункта 3</w:t>
            </w:r>
            <w:r w:rsidRPr="00263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статьи 293 настоящего Кодекса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3AD8" w:rsidRPr="002634F0" w:rsidRDefault="00653AD8" w:rsidP="00B32B16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D8" w:rsidRDefault="00653AD8" w:rsidP="00B8488D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71D9D">
              <w:rPr>
                <w:rFonts w:ascii="Times New Roman" w:eastAsia="Times New Roman" w:hAnsi="Times New Roman" w:cs="Times New Roman"/>
                <w:sz w:val="28"/>
              </w:rPr>
              <w:t>3. При определении совокупного годового дохода для целей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71D9D">
              <w:rPr>
                <w:rFonts w:ascii="Times New Roman" w:eastAsia="Times New Roman" w:hAnsi="Times New Roman" w:cs="Times New Roman"/>
                <w:sz w:val="28"/>
              </w:rPr>
              <w:t>подпункта 1) пункта 2 настоящей статьи не учитываются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653AD8" w:rsidRDefault="00653AD8" w:rsidP="00B8488D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8488D">
              <w:rPr>
                <w:rFonts w:ascii="Times New Roman" w:eastAsia="Times New Roman" w:hAnsi="Times New Roman" w:cs="Times New Roman"/>
                <w:b/>
                <w:sz w:val="28"/>
              </w:rPr>
              <w:t>доходы государственной исламской специальной финансовой компании, полученные от сдачи в имущественный наем (аренду) и (или) при реализации недвижимого имущества, указанного в подпункте 6) пункта 3 статьи 519 настоящего Кодекса, и земельных участков, занятых таким имуществом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;</w:t>
            </w:r>
          </w:p>
          <w:p w:rsidR="00653AD8" w:rsidRPr="002634F0" w:rsidRDefault="00653AD8" w:rsidP="00B8488D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BF7">
              <w:rPr>
                <w:rFonts w:ascii="Times New Roman" w:hAnsi="Times New Roman" w:cs="Times New Roman"/>
                <w:b/>
                <w:sz w:val="28"/>
                <w:szCs w:val="28"/>
              </w:rPr>
              <w:t>доходы налогоплательщиков, указанных в пунктах 1, 2, 3 статьи 708 настоящего Кодекса, полученные от</w:t>
            </w:r>
            <w:r w:rsidRPr="007A5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приоритетны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7A5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7A5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  <w:r w:rsidRPr="00A83B1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653AD8" w:rsidRDefault="00653AD8" w:rsidP="00B8488D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</w:t>
            </w:r>
            <w:r w:rsidRPr="00A83B1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83B1A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рганизаци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A83B1A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, специализирующ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ейс</w:t>
            </w:r>
            <w:r w:rsidRPr="00A83B1A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я на улучшении качества кредитных портфелей банков второго уровня, единственным акционером которой является Правительство Республики Казахстан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6029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полученные от видов деятельности,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указанных в</w:t>
            </w:r>
            <w:r w:rsidRPr="00263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63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статьи 292 настоящего Кодекса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653AD8" w:rsidRPr="00A83B1A" w:rsidRDefault="00653AD8" w:rsidP="00B8488D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налогоплательщика, </w:t>
            </w:r>
            <w:r w:rsidRPr="00A83B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осуществляющ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его</w:t>
            </w:r>
            <w:r w:rsidRPr="00A83B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перевозку груза морским судном, зарегистрированным в международном судовом реестре Республики Казахстан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полученные от деятельности, указанной в пункте 2 статьи 293 настоящего Кодекса;</w:t>
            </w:r>
          </w:p>
          <w:p w:rsidR="00653AD8" w:rsidRPr="00AF753B" w:rsidRDefault="00653AD8" w:rsidP="002A0542">
            <w:pPr>
              <w:ind w:firstLine="31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653AD8" w:rsidRDefault="00653AD8" w:rsidP="00443B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443B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443B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443B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D419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B66C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Pr="007D5EB6" w:rsidRDefault="00653AD8" w:rsidP="00A81BF7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Вводится в действие с 1января 20</w:t>
            </w:r>
            <w:r w:rsidR="002A0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7D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до 1 января 2023 года</w:t>
            </w:r>
          </w:p>
          <w:p w:rsidR="00653AD8" w:rsidRDefault="00653AD8" w:rsidP="00A81BF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A81BF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A81BF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A81BF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Вводится в действие с 1января 20</w:t>
            </w:r>
            <w:r w:rsidR="002A0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7D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653AD8" w:rsidRDefault="00653AD8" w:rsidP="00A81BF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исключения из совокупного годового дохода для исчисления авансовых платежей доходов, по которым предоставлено право уменьшить корпоративный подоходный налог на 100 %.</w:t>
            </w:r>
          </w:p>
          <w:p w:rsidR="00653AD8" w:rsidRDefault="00653AD8" w:rsidP="00B66C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B66C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B66C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B66C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B66C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B66C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B66C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B66C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Default="00653AD8" w:rsidP="00B66C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D8" w:rsidRPr="00AF753B" w:rsidRDefault="00653AD8" w:rsidP="00B66C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43167" w:rsidRPr="00AF753B" w:rsidRDefault="00443167" w:rsidP="00C171BC">
      <w:pPr>
        <w:rPr>
          <w:rFonts w:ascii="Times New Roman" w:hAnsi="Times New Roman" w:cs="Times New Roman"/>
          <w:sz w:val="28"/>
          <w:szCs w:val="28"/>
        </w:rPr>
      </w:pPr>
    </w:p>
    <w:sectPr w:rsidR="00443167" w:rsidRPr="00AF753B" w:rsidSect="009B68ED">
      <w:headerReference w:type="default" r:id="rId9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3E" w:rsidRDefault="0012203E" w:rsidP="00114884">
      <w:pPr>
        <w:spacing w:after="0" w:line="240" w:lineRule="auto"/>
      </w:pPr>
      <w:r>
        <w:separator/>
      </w:r>
    </w:p>
  </w:endnote>
  <w:endnote w:type="continuationSeparator" w:id="0">
    <w:p w:rsidR="0012203E" w:rsidRDefault="0012203E" w:rsidP="0011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3E" w:rsidRDefault="0012203E" w:rsidP="00114884">
      <w:pPr>
        <w:spacing w:after="0" w:line="240" w:lineRule="auto"/>
      </w:pPr>
      <w:r>
        <w:separator/>
      </w:r>
    </w:p>
  </w:footnote>
  <w:footnote w:type="continuationSeparator" w:id="0">
    <w:p w:rsidR="0012203E" w:rsidRDefault="0012203E" w:rsidP="0011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028265"/>
      <w:docPartObj>
        <w:docPartGallery w:val="Page Numbers (Top of Page)"/>
        <w:docPartUnique/>
      </w:docPartObj>
    </w:sdtPr>
    <w:sdtEndPr/>
    <w:sdtContent>
      <w:p w:rsidR="002634F0" w:rsidRDefault="002634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B2">
          <w:rPr>
            <w:noProof/>
          </w:rPr>
          <w:t>1</w:t>
        </w:r>
        <w:r>
          <w:fldChar w:fldCharType="end"/>
        </w:r>
      </w:p>
    </w:sdtContent>
  </w:sdt>
  <w:p w:rsidR="002634F0" w:rsidRPr="00114884" w:rsidRDefault="002634F0">
    <w:pPr>
      <w:pStyle w:val="ac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96"/>
    <w:multiLevelType w:val="hybridMultilevel"/>
    <w:tmpl w:val="E74AA882"/>
    <w:lvl w:ilvl="0" w:tplc="280E0736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164508F6"/>
    <w:multiLevelType w:val="hybridMultilevel"/>
    <w:tmpl w:val="9A901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F13EA"/>
    <w:multiLevelType w:val="hybridMultilevel"/>
    <w:tmpl w:val="4874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B7F"/>
    <w:multiLevelType w:val="hybridMultilevel"/>
    <w:tmpl w:val="B164D5BA"/>
    <w:lvl w:ilvl="0" w:tplc="FD4028BE">
      <w:start w:val="1"/>
      <w:numFmt w:val="decimal"/>
      <w:lvlText w:val="Статья %1."/>
      <w:lvlJc w:val="left"/>
      <w:pPr>
        <w:ind w:left="43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B0820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15523"/>
    <w:multiLevelType w:val="hybridMultilevel"/>
    <w:tmpl w:val="AE86CAF4"/>
    <w:lvl w:ilvl="0" w:tplc="74B4BD06">
      <w:start w:val="559"/>
      <w:numFmt w:val="decimal"/>
      <w:lvlText w:val="Статья %1."/>
      <w:lvlJc w:val="left"/>
      <w:pPr>
        <w:ind w:left="760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64A5"/>
    <w:multiLevelType w:val="hybridMultilevel"/>
    <w:tmpl w:val="CDB6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B1158"/>
    <w:multiLevelType w:val="hybridMultilevel"/>
    <w:tmpl w:val="0CF6BEB6"/>
    <w:lvl w:ilvl="0" w:tplc="E4B45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74DE"/>
    <w:multiLevelType w:val="hybridMultilevel"/>
    <w:tmpl w:val="93049702"/>
    <w:lvl w:ilvl="0" w:tplc="F5844BD4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C32D56"/>
    <w:multiLevelType w:val="hybridMultilevel"/>
    <w:tmpl w:val="37FC2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67F03"/>
    <w:multiLevelType w:val="hybridMultilevel"/>
    <w:tmpl w:val="CC042A56"/>
    <w:lvl w:ilvl="0" w:tplc="3BA8E6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02A4FF0"/>
    <w:multiLevelType w:val="hybridMultilevel"/>
    <w:tmpl w:val="C8CCC51A"/>
    <w:lvl w:ilvl="0" w:tplc="39BE8F28">
      <w:start w:val="1"/>
      <w:numFmt w:val="decimal"/>
      <w:lvlText w:val="Статья %1."/>
      <w:lvlJc w:val="left"/>
      <w:pPr>
        <w:ind w:left="786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403E"/>
    <w:multiLevelType w:val="hybridMultilevel"/>
    <w:tmpl w:val="8432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31709"/>
    <w:multiLevelType w:val="hybridMultilevel"/>
    <w:tmpl w:val="C0B430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0548B"/>
    <w:multiLevelType w:val="hybridMultilevel"/>
    <w:tmpl w:val="9FDC54BA"/>
    <w:lvl w:ilvl="0" w:tplc="1A62858A">
      <w:start w:val="5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>
    <w:nsid w:val="5CA918D3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67231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E2879"/>
    <w:multiLevelType w:val="hybridMultilevel"/>
    <w:tmpl w:val="D758D27A"/>
    <w:lvl w:ilvl="0" w:tplc="6C8E19D8">
      <w:start w:val="216"/>
      <w:numFmt w:val="decimal"/>
      <w:lvlText w:val="Статья %1."/>
      <w:lvlJc w:val="left"/>
      <w:pPr>
        <w:ind w:left="2912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73929"/>
    <w:multiLevelType w:val="hybridMultilevel"/>
    <w:tmpl w:val="4FDC3474"/>
    <w:lvl w:ilvl="0" w:tplc="9BE066AC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>
    <w:nsid w:val="71BE4B99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66D1E"/>
    <w:multiLevelType w:val="hybridMultilevel"/>
    <w:tmpl w:val="510E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7"/>
  </w:num>
  <w:num w:numId="7">
    <w:abstractNumId w:val="13"/>
  </w:num>
  <w:num w:numId="8">
    <w:abstractNumId w:val="9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14"/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5"/>
  </w:num>
  <w:num w:numId="18">
    <w:abstractNumId w:val="2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67"/>
    <w:rsid w:val="00011275"/>
    <w:rsid w:val="00034DCC"/>
    <w:rsid w:val="00037CFD"/>
    <w:rsid w:val="00056DDB"/>
    <w:rsid w:val="00057A51"/>
    <w:rsid w:val="00072883"/>
    <w:rsid w:val="00077CBA"/>
    <w:rsid w:val="0008180B"/>
    <w:rsid w:val="000923F7"/>
    <w:rsid w:val="000A4EB3"/>
    <w:rsid w:val="000A744D"/>
    <w:rsid w:val="000C0DC3"/>
    <w:rsid w:val="000C1B82"/>
    <w:rsid w:val="000D3582"/>
    <w:rsid w:val="000D4DD5"/>
    <w:rsid w:val="000E43D9"/>
    <w:rsid w:val="000F1CD9"/>
    <w:rsid w:val="000F6208"/>
    <w:rsid w:val="00100056"/>
    <w:rsid w:val="0010308E"/>
    <w:rsid w:val="00104251"/>
    <w:rsid w:val="00114884"/>
    <w:rsid w:val="001156F1"/>
    <w:rsid w:val="0012109D"/>
    <w:rsid w:val="0012203E"/>
    <w:rsid w:val="00127B84"/>
    <w:rsid w:val="00130EDD"/>
    <w:rsid w:val="001343A8"/>
    <w:rsid w:val="00136081"/>
    <w:rsid w:val="0014285B"/>
    <w:rsid w:val="00145E97"/>
    <w:rsid w:val="00146470"/>
    <w:rsid w:val="0015419A"/>
    <w:rsid w:val="00154595"/>
    <w:rsid w:val="00154DD0"/>
    <w:rsid w:val="00161CEE"/>
    <w:rsid w:val="00184798"/>
    <w:rsid w:val="00193EF5"/>
    <w:rsid w:val="001959F9"/>
    <w:rsid w:val="001B489E"/>
    <w:rsid w:val="001B6B4C"/>
    <w:rsid w:val="001C769E"/>
    <w:rsid w:val="001D4DC2"/>
    <w:rsid w:val="001F4D17"/>
    <w:rsid w:val="00210630"/>
    <w:rsid w:val="002230ED"/>
    <w:rsid w:val="00227267"/>
    <w:rsid w:val="00231A99"/>
    <w:rsid w:val="00232D82"/>
    <w:rsid w:val="00237282"/>
    <w:rsid w:val="00245A54"/>
    <w:rsid w:val="00252076"/>
    <w:rsid w:val="00257374"/>
    <w:rsid w:val="002634F0"/>
    <w:rsid w:val="00277CE0"/>
    <w:rsid w:val="0028174F"/>
    <w:rsid w:val="002837C9"/>
    <w:rsid w:val="00293F7E"/>
    <w:rsid w:val="00294F63"/>
    <w:rsid w:val="002A0542"/>
    <w:rsid w:val="002A2F89"/>
    <w:rsid w:val="002A7B74"/>
    <w:rsid w:val="002A7DC4"/>
    <w:rsid w:val="002B189A"/>
    <w:rsid w:val="002B2ADB"/>
    <w:rsid w:val="002C0DA1"/>
    <w:rsid w:val="002C1F2D"/>
    <w:rsid w:val="002C3BDB"/>
    <w:rsid w:val="002C7598"/>
    <w:rsid w:val="002D4F2D"/>
    <w:rsid w:val="002D7B80"/>
    <w:rsid w:val="002E75AB"/>
    <w:rsid w:val="002F6985"/>
    <w:rsid w:val="002F7810"/>
    <w:rsid w:val="00307776"/>
    <w:rsid w:val="003150C3"/>
    <w:rsid w:val="003234AD"/>
    <w:rsid w:val="0032470E"/>
    <w:rsid w:val="00326348"/>
    <w:rsid w:val="00327D15"/>
    <w:rsid w:val="00333ACF"/>
    <w:rsid w:val="00340310"/>
    <w:rsid w:val="0034380A"/>
    <w:rsid w:val="00344CD6"/>
    <w:rsid w:val="00351843"/>
    <w:rsid w:val="0035511C"/>
    <w:rsid w:val="00365802"/>
    <w:rsid w:val="0037313F"/>
    <w:rsid w:val="00380936"/>
    <w:rsid w:val="00382A8B"/>
    <w:rsid w:val="003875D6"/>
    <w:rsid w:val="0039201E"/>
    <w:rsid w:val="00397C6D"/>
    <w:rsid w:val="003A2C08"/>
    <w:rsid w:val="003C6051"/>
    <w:rsid w:val="003D12CC"/>
    <w:rsid w:val="003E4EDD"/>
    <w:rsid w:val="003E506A"/>
    <w:rsid w:val="003E78B3"/>
    <w:rsid w:val="003F752E"/>
    <w:rsid w:val="0041265F"/>
    <w:rsid w:val="004129C7"/>
    <w:rsid w:val="00414461"/>
    <w:rsid w:val="004177CF"/>
    <w:rsid w:val="004218EC"/>
    <w:rsid w:val="0042251C"/>
    <w:rsid w:val="00425FCD"/>
    <w:rsid w:val="004319F3"/>
    <w:rsid w:val="00443167"/>
    <w:rsid w:val="00443B4F"/>
    <w:rsid w:val="00444C41"/>
    <w:rsid w:val="00444E91"/>
    <w:rsid w:val="0045072E"/>
    <w:rsid w:val="004600AB"/>
    <w:rsid w:val="00486837"/>
    <w:rsid w:val="004910FC"/>
    <w:rsid w:val="004969DD"/>
    <w:rsid w:val="004C7017"/>
    <w:rsid w:val="004D201D"/>
    <w:rsid w:val="004E191F"/>
    <w:rsid w:val="004E38D6"/>
    <w:rsid w:val="004F1515"/>
    <w:rsid w:val="004F1BD7"/>
    <w:rsid w:val="004F4992"/>
    <w:rsid w:val="00500053"/>
    <w:rsid w:val="00502861"/>
    <w:rsid w:val="00506D71"/>
    <w:rsid w:val="005208CA"/>
    <w:rsid w:val="005234E2"/>
    <w:rsid w:val="00523C13"/>
    <w:rsid w:val="005273B2"/>
    <w:rsid w:val="0053390C"/>
    <w:rsid w:val="005426CB"/>
    <w:rsid w:val="00544E2D"/>
    <w:rsid w:val="005457CE"/>
    <w:rsid w:val="005527A6"/>
    <w:rsid w:val="00562CBF"/>
    <w:rsid w:val="00566E4E"/>
    <w:rsid w:val="005702C3"/>
    <w:rsid w:val="005718A5"/>
    <w:rsid w:val="0057490B"/>
    <w:rsid w:val="00580075"/>
    <w:rsid w:val="00580DFF"/>
    <w:rsid w:val="005B4D32"/>
    <w:rsid w:val="005D0EA6"/>
    <w:rsid w:val="005D1C35"/>
    <w:rsid w:val="005D366B"/>
    <w:rsid w:val="005D551D"/>
    <w:rsid w:val="005E7A4B"/>
    <w:rsid w:val="00601A50"/>
    <w:rsid w:val="00612C5B"/>
    <w:rsid w:val="006214AF"/>
    <w:rsid w:val="006214DB"/>
    <w:rsid w:val="00621599"/>
    <w:rsid w:val="00622AEB"/>
    <w:rsid w:val="006312EA"/>
    <w:rsid w:val="00633C53"/>
    <w:rsid w:val="00634127"/>
    <w:rsid w:val="006343EE"/>
    <w:rsid w:val="00637458"/>
    <w:rsid w:val="0064106A"/>
    <w:rsid w:val="00644FC0"/>
    <w:rsid w:val="0065055F"/>
    <w:rsid w:val="00653AD8"/>
    <w:rsid w:val="006606CA"/>
    <w:rsid w:val="006619AA"/>
    <w:rsid w:val="006656D6"/>
    <w:rsid w:val="00667D43"/>
    <w:rsid w:val="006723D4"/>
    <w:rsid w:val="00675F9E"/>
    <w:rsid w:val="00680AF1"/>
    <w:rsid w:val="0068761D"/>
    <w:rsid w:val="006A4DAD"/>
    <w:rsid w:val="006B0FE3"/>
    <w:rsid w:val="006B7EEF"/>
    <w:rsid w:val="006D1BEF"/>
    <w:rsid w:val="006D2FA7"/>
    <w:rsid w:val="006D35A5"/>
    <w:rsid w:val="006E14A8"/>
    <w:rsid w:val="006E2AAC"/>
    <w:rsid w:val="006E2DA0"/>
    <w:rsid w:val="006F12B2"/>
    <w:rsid w:val="006F34DD"/>
    <w:rsid w:val="007012B5"/>
    <w:rsid w:val="00707FB8"/>
    <w:rsid w:val="00710CFD"/>
    <w:rsid w:val="00713703"/>
    <w:rsid w:val="00724FC5"/>
    <w:rsid w:val="007315D5"/>
    <w:rsid w:val="00737DA2"/>
    <w:rsid w:val="00740998"/>
    <w:rsid w:val="0074189B"/>
    <w:rsid w:val="00747EF9"/>
    <w:rsid w:val="00751F68"/>
    <w:rsid w:val="007569B8"/>
    <w:rsid w:val="00771C46"/>
    <w:rsid w:val="007763CE"/>
    <w:rsid w:val="007768EC"/>
    <w:rsid w:val="007837ED"/>
    <w:rsid w:val="00783E9E"/>
    <w:rsid w:val="00794D66"/>
    <w:rsid w:val="00795B8A"/>
    <w:rsid w:val="007A5BC3"/>
    <w:rsid w:val="007A6947"/>
    <w:rsid w:val="007B1007"/>
    <w:rsid w:val="007B2ED6"/>
    <w:rsid w:val="007B3037"/>
    <w:rsid w:val="007B58AF"/>
    <w:rsid w:val="007D5EB6"/>
    <w:rsid w:val="007E0D47"/>
    <w:rsid w:val="007E3AD3"/>
    <w:rsid w:val="007E4E22"/>
    <w:rsid w:val="007E78D6"/>
    <w:rsid w:val="007F0108"/>
    <w:rsid w:val="007F25E0"/>
    <w:rsid w:val="008078CA"/>
    <w:rsid w:val="0082744C"/>
    <w:rsid w:val="00833A93"/>
    <w:rsid w:val="00843888"/>
    <w:rsid w:val="008502E7"/>
    <w:rsid w:val="00850B67"/>
    <w:rsid w:val="008679C9"/>
    <w:rsid w:val="008805B2"/>
    <w:rsid w:val="00882794"/>
    <w:rsid w:val="008A315D"/>
    <w:rsid w:val="008A3943"/>
    <w:rsid w:val="008A4F52"/>
    <w:rsid w:val="008A5DEC"/>
    <w:rsid w:val="008B1C17"/>
    <w:rsid w:val="008B7EC4"/>
    <w:rsid w:val="008C65CF"/>
    <w:rsid w:val="008E21A9"/>
    <w:rsid w:val="008F1689"/>
    <w:rsid w:val="008F69B9"/>
    <w:rsid w:val="00913F74"/>
    <w:rsid w:val="009169A0"/>
    <w:rsid w:val="00922B76"/>
    <w:rsid w:val="00925979"/>
    <w:rsid w:val="00927756"/>
    <w:rsid w:val="009426A3"/>
    <w:rsid w:val="009500BD"/>
    <w:rsid w:val="00950CDD"/>
    <w:rsid w:val="00951777"/>
    <w:rsid w:val="00960751"/>
    <w:rsid w:val="00965EDB"/>
    <w:rsid w:val="009828B1"/>
    <w:rsid w:val="0098799C"/>
    <w:rsid w:val="0099207F"/>
    <w:rsid w:val="00996B96"/>
    <w:rsid w:val="009A19EE"/>
    <w:rsid w:val="009B3323"/>
    <w:rsid w:val="009B68ED"/>
    <w:rsid w:val="009B7A9F"/>
    <w:rsid w:val="009C0333"/>
    <w:rsid w:val="009C0D05"/>
    <w:rsid w:val="009C61C9"/>
    <w:rsid w:val="009E0F83"/>
    <w:rsid w:val="009E284B"/>
    <w:rsid w:val="009F4D9B"/>
    <w:rsid w:val="00A012C6"/>
    <w:rsid w:val="00A063A4"/>
    <w:rsid w:val="00A1469E"/>
    <w:rsid w:val="00A14BCD"/>
    <w:rsid w:val="00A21D7C"/>
    <w:rsid w:val="00A45393"/>
    <w:rsid w:val="00A459AA"/>
    <w:rsid w:val="00A60294"/>
    <w:rsid w:val="00A6678E"/>
    <w:rsid w:val="00A66B3F"/>
    <w:rsid w:val="00A73DF6"/>
    <w:rsid w:val="00A802F7"/>
    <w:rsid w:val="00A81BF7"/>
    <w:rsid w:val="00A83B1A"/>
    <w:rsid w:val="00A840DF"/>
    <w:rsid w:val="00A91DEF"/>
    <w:rsid w:val="00A938AA"/>
    <w:rsid w:val="00AA23DB"/>
    <w:rsid w:val="00AA4E4E"/>
    <w:rsid w:val="00AA6E6D"/>
    <w:rsid w:val="00AB3816"/>
    <w:rsid w:val="00AB4CB7"/>
    <w:rsid w:val="00AC0511"/>
    <w:rsid w:val="00AD3F63"/>
    <w:rsid w:val="00AD5479"/>
    <w:rsid w:val="00AE0C5D"/>
    <w:rsid w:val="00AE1E20"/>
    <w:rsid w:val="00AF134D"/>
    <w:rsid w:val="00AF30DA"/>
    <w:rsid w:val="00AF753B"/>
    <w:rsid w:val="00B13F28"/>
    <w:rsid w:val="00B20673"/>
    <w:rsid w:val="00B23C28"/>
    <w:rsid w:val="00B27CB1"/>
    <w:rsid w:val="00B32B16"/>
    <w:rsid w:val="00B428D3"/>
    <w:rsid w:val="00B50B40"/>
    <w:rsid w:val="00B533E7"/>
    <w:rsid w:val="00B57524"/>
    <w:rsid w:val="00B62B8D"/>
    <w:rsid w:val="00B6338F"/>
    <w:rsid w:val="00B66CE3"/>
    <w:rsid w:val="00B714B1"/>
    <w:rsid w:val="00B745BD"/>
    <w:rsid w:val="00B820FF"/>
    <w:rsid w:val="00B845D5"/>
    <w:rsid w:val="00B8488D"/>
    <w:rsid w:val="00B87CB2"/>
    <w:rsid w:val="00B9414F"/>
    <w:rsid w:val="00BC10EB"/>
    <w:rsid w:val="00BD0F83"/>
    <w:rsid w:val="00BD38A3"/>
    <w:rsid w:val="00BD4DA6"/>
    <w:rsid w:val="00BD5578"/>
    <w:rsid w:val="00BD579A"/>
    <w:rsid w:val="00BE440A"/>
    <w:rsid w:val="00BE49D7"/>
    <w:rsid w:val="00BE4FBE"/>
    <w:rsid w:val="00C11530"/>
    <w:rsid w:val="00C171BC"/>
    <w:rsid w:val="00C2630D"/>
    <w:rsid w:val="00C368B4"/>
    <w:rsid w:val="00C44BCF"/>
    <w:rsid w:val="00C47F91"/>
    <w:rsid w:val="00C56350"/>
    <w:rsid w:val="00C70DAB"/>
    <w:rsid w:val="00C74B0F"/>
    <w:rsid w:val="00C82310"/>
    <w:rsid w:val="00C9054F"/>
    <w:rsid w:val="00C944A5"/>
    <w:rsid w:val="00CA66B2"/>
    <w:rsid w:val="00CB67FA"/>
    <w:rsid w:val="00CD1806"/>
    <w:rsid w:val="00D01F00"/>
    <w:rsid w:val="00D031BF"/>
    <w:rsid w:val="00D0644B"/>
    <w:rsid w:val="00D06FFF"/>
    <w:rsid w:val="00D07C21"/>
    <w:rsid w:val="00D120F4"/>
    <w:rsid w:val="00D13DE5"/>
    <w:rsid w:val="00D14B64"/>
    <w:rsid w:val="00D26A7E"/>
    <w:rsid w:val="00D2716B"/>
    <w:rsid w:val="00D3444A"/>
    <w:rsid w:val="00D3515C"/>
    <w:rsid w:val="00D36CE3"/>
    <w:rsid w:val="00D419C6"/>
    <w:rsid w:val="00D41AD1"/>
    <w:rsid w:val="00D523C5"/>
    <w:rsid w:val="00D53571"/>
    <w:rsid w:val="00D57981"/>
    <w:rsid w:val="00D6670F"/>
    <w:rsid w:val="00D70019"/>
    <w:rsid w:val="00D80714"/>
    <w:rsid w:val="00D8593C"/>
    <w:rsid w:val="00DA068E"/>
    <w:rsid w:val="00DB77E7"/>
    <w:rsid w:val="00DC74B3"/>
    <w:rsid w:val="00DF1728"/>
    <w:rsid w:val="00DF39E8"/>
    <w:rsid w:val="00DF3EB5"/>
    <w:rsid w:val="00DF4A95"/>
    <w:rsid w:val="00E134F4"/>
    <w:rsid w:val="00E26F0D"/>
    <w:rsid w:val="00E27E77"/>
    <w:rsid w:val="00E3789F"/>
    <w:rsid w:val="00E4473E"/>
    <w:rsid w:val="00E45F69"/>
    <w:rsid w:val="00E56990"/>
    <w:rsid w:val="00E61369"/>
    <w:rsid w:val="00E626B0"/>
    <w:rsid w:val="00E65FD3"/>
    <w:rsid w:val="00E84590"/>
    <w:rsid w:val="00E876BE"/>
    <w:rsid w:val="00E97C04"/>
    <w:rsid w:val="00EC6EA8"/>
    <w:rsid w:val="00EC7DB5"/>
    <w:rsid w:val="00ED11E5"/>
    <w:rsid w:val="00ED5E76"/>
    <w:rsid w:val="00EF5675"/>
    <w:rsid w:val="00F056D9"/>
    <w:rsid w:val="00F0583B"/>
    <w:rsid w:val="00F130A0"/>
    <w:rsid w:val="00F13C27"/>
    <w:rsid w:val="00F15E4E"/>
    <w:rsid w:val="00F21B83"/>
    <w:rsid w:val="00F21D5C"/>
    <w:rsid w:val="00F2348D"/>
    <w:rsid w:val="00F25BEE"/>
    <w:rsid w:val="00F30A09"/>
    <w:rsid w:val="00F3420A"/>
    <w:rsid w:val="00F35D55"/>
    <w:rsid w:val="00F36157"/>
    <w:rsid w:val="00F43B61"/>
    <w:rsid w:val="00F6029A"/>
    <w:rsid w:val="00F62032"/>
    <w:rsid w:val="00F62661"/>
    <w:rsid w:val="00F633FE"/>
    <w:rsid w:val="00F65B49"/>
    <w:rsid w:val="00F70E0F"/>
    <w:rsid w:val="00F711F3"/>
    <w:rsid w:val="00F735D6"/>
    <w:rsid w:val="00F8197A"/>
    <w:rsid w:val="00F853A9"/>
    <w:rsid w:val="00F86635"/>
    <w:rsid w:val="00F93850"/>
    <w:rsid w:val="00F93948"/>
    <w:rsid w:val="00F95382"/>
    <w:rsid w:val="00F96156"/>
    <w:rsid w:val="00F9694F"/>
    <w:rsid w:val="00FA5064"/>
    <w:rsid w:val="00FB13CD"/>
    <w:rsid w:val="00FB7EE6"/>
    <w:rsid w:val="00FC28CC"/>
    <w:rsid w:val="00FD22A9"/>
    <w:rsid w:val="00FF026E"/>
    <w:rsid w:val="00FF04AC"/>
    <w:rsid w:val="00FF1384"/>
    <w:rsid w:val="00FF24D9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B5"/>
  </w:style>
  <w:style w:type="paragraph" w:styleId="1">
    <w:name w:val="heading 1"/>
    <w:basedOn w:val="a"/>
    <w:next w:val="a"/>
    <w:link w:val="10"/>
    <w:uiPriority w:val="9"/>
    <w:qFormat/>
    <w:rsid w:val="006F12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uiPriority w:val="99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uiPriority w:val="99"/>
    <w:qFormat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6F12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2">
    <w:name w:val="s2"/>
    <w:basedOn w:val="a0"/>
    <w:rsid w:val="00B9414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af2">
    <w:name w:val="a"/>
    <w:basedOn w:val="a0"/>
    <w:rsid w:val="00982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B5"/>
  </w:style>
  <w:style w:type="paragraph" w:styleId="1">
    <w:name w:val="heading 1"/>
    <w:basedOn w:val="a"/>
    <w:next w:val="a"/>
    <w:link w:val="10"/>
    <w:uiPriority w:val="9"/>
    <w:qFormat/>
    <w:rsid w:val="006F12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uiPriority w:val="99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uiPriority w:val="99"/>
    <w:qFormat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6F12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2">
    <w:name w:val="s2"/>
    <w:basedOn w:val="a0"/>
    <w:rsid w:val="00B9414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af2">
    <w:name w:val="a"/>
    <w:basedOn w:val="a0"/>
    <w:rsid w:val="0098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DD59-8D3E-4AEF-8172-C1DD95CB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Оразбаков Рустем Жангирханович</cp:lastModifiedBy>
  <cp:revision>2</cp:revision>
  <cp:lastPrinted>2018-06-01T13:19:00Z</cp:lastPrinted>
  <dcterms:created xsi:type="dcterms:W3CDTF">2019-02-01T11:17:00Z</dcterms:created>
  <dcterms:modified xsi:type="dcterms:W3CDTF">2019-02-01T11:17:00Z</dcterms:modified>
</cp:coreProperties>
</file>