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EE" w:rsidRPr="009025EE" w:rsidRDefault="009025EE" w:rsidP="009025E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5EE" w:rsidRPr="009025EE" w:rsidRDefault="009025EE" w:rsidP="009025EE">
      <w:pPr>
        <w:jc w:val="right"/>
        <w:rPr>
          <w:rFonts w:ascii="Times New Roman" w:hAnsi="Times New Roman" w:cs="Times New Roman"/>
          <w:sz w:val="24"/>
          <w:szCs w:val="24"/>
        </w:rPr>
      </w:pPr>
      <w:r w:rsidRPr="009025EE">
        <w:rPr>
          <w:rFonts w:ascii="Times New Roman" w:hAnsi="Times New Roman" w:cs="Times New Roman"/>
          <w:sz w:val="24"/>
          <w:szCs w:val="24"/>
        </w:rPr>
        <w:t>2019-02-15</w:t>
      </w:r>
    </w:p>
    <w:p w:rsidR="009025EE" w:rsidRPr="009025EE" w:rsidRDefault="009025EE" w:rsidP="009025EE">
      <w:pPr>
        <w:jc w:val="right"/>
        <w:rPr>
          <w:rFonts w:ascii="Times New Roman" w:hAnsi="Times New Roman" w:cs="Times New Roman"/>
          <w:sz w:val="24"/>
          <w:szCs w:val="24"/>
        </w:rPr>
      </w:pPr>
      <w:r w:rsidRPr="009025EE">
        <w:rPr>
          <w:rFonts w:ascii="Times New Roman" w:hAnsi="Times New Roman" w:cs="Times New Roman"/>
          <w:sz w:val="24"/>
          <w:szCs w:val="24"/>
        </w:rPr>
        <w:t>Общий положения</w:t>
      </w:r>
    </w:p>
    <w:p w:rsidR="009025EE" w:rsidRPr="009025EE" w:rsidRDefault="009025EE" w:rsidP="009025EE">
      <w:pPr>
        <w:jc w:val="right"/>
        <w:rPr>
          <w:rFonts w:ascii="Times New Roman" w:hAnsi="Times New Roman" w:cs="Times New Roman"/>
          <w:sz w:val="24"/>
          <w:szCs w:val="24"/>
        </w:rPr>
      </w:pPr>
      <w:r w:rsidRPr="009025EE">
        <w:rPr>
          <w:rFonts w:ascii="Times New Roman" w:hAnsi="Times New Roman" w:cs="Times New Roman"/>
          <w:sz w:val="24"/>
          <w:szCs w:val="24"/>
        </w:rPr>
        <w:t>Обязательства</w:t>
      </w:r>
    </w:p>
    <w:p w:rsidR="005638E7" w:rsidRPr="00F64938" w:rsidRDefault="00F64938" w:rsidP="00F6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38">
        <w:rPr>
          <w:rFonts w:ascii="Times New Roman" w:hAnsi="Times New Roman" w:cs="Times New Roman"/>
          <w:b/>
          <w:sz w:val="24"/>
          <w:szCs w:val="24"/>
        </w:rPr>
        <w:t>Сравнительная таблица по предлагаемым изменениям в налоговый кодекс.</w:t>
      </w:r>
    </w:p>
    <w:p w:rsidR="00F64938" w:rsidRPr="00F64938" w:rsidRDefault="00F64938">
      <w:pPr>
        <w:rPr>
          <w:rFonts w:ascii="Times New Roman" w:hAnsi="Times New Roman" w:cs="Times New Roman"/>
          <w:b/>
        </w:rPr>
      </w:pPr>
    </w:p>
    <w:tbl>
      <w:tblPr>
        <w:tblStyle w:val="a3"/>
        <w:tblW w:w="16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940"/>
        <w:gridCol w:w="4999"/>
        <w:gridCol w:w="4234"/>
        <w:gridCol w:w="2859"/>
        <w:gridCol w:w="1836"/>
      </w:tblGrid>
      <w:tr w:rsidR="00654FF5" w:rsidRPr="00F64938" w:rsidTr="000166CF">
        <w:tc>
          <w:tcPr>
            <w:tcW w:w="738" w:type="dxa"/>
          </w:tcPr>
          <w:p w:rsidR="00F64938" w:rsidRPr="003E714A" w:rsidRDefault="00F64938">
            <w:pPr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40" w:type="dxa"/>
          </w:tcPr>
          <w:p w:rsidR="00F64938" w:rsidRPr="003E714A" w:rsidRDefault="00F64938">
            <w:pPr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Структурный элемент</w:t>
            </w:r>
          </w:p>
        </w:tc>
        <w:tc>
          <w:tcPr>
            <w:tcW w:w="4999" w:type="dxa"/>
          </w:tcPr>
          <w:p w:rsidR="00F64938" w:rsidRPr="003E714A" w:rsidRDefault="00F64938">
            <w:pPr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Действующая норма  НК</w:t>
            </w:r>
          </w:p>
        </w:tc>
        <w:tc>
          <w:tcPr>
            <w:tcW w:w="4234" w:type="dxa"/>
          </w:tcPr>
          <w:p w:rsidR="00F64938" w:rsidRPr="003E714A" w:rsidRDefault="00F64938" w:rsidP="00F64938">
            <w:pPr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Предлагаемые изменения в НК</w:t>
            </w:r>
          </w:p>
        </w:tc>
        <w:tc>
          <w:tcPr>
            <w:tcW w:w="2859" w:type="dxa"/>
          </w:tcPr>
          <w:p w:rsidR="00F64938" w:rsidRPr="003E714A" w:rsidRDefault="00F64938">
            <w:pPr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1836" w:type="dxa"/>
          </w:tcPr>
          <w:p w:rsidR="00F64938" w:rsidRPr="003E714A" w:rsidRDefault="00F64938">
            <w:pPr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Автор (компания, исполнитель, телефон)</w:t>
            </w:r>
          </w:p>
        </w:tc>
      </w:tr>
      <w:tr w:rsidR="00654FF5" w:rsidRPr="00F64938" w:rsidTr="000166CF">
        <w:tc>
          <w:tcPr>
            <w:tcW w:w="738" w:type="dxa"/>
          </w:tcPr>
          <w:p w:rsidR="00F64938" w:rsidRPr="003E714A" w:rsidRDefault="00F64938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0" w:type="dxa"/>
          </w:tcPr>
          <w:p w:rsidR="00F64938" w:rsidRPr="003E714A" w:rsidRDefault="00F64938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99" w:type="dxa"/>
          </w:tcPr>
          <w:p w:rsidR="00F64938" w:rsidRPr="003E714A" w:rsidRDefault="00F64938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34" w:type="dxa"/>
          </w:tcPr>
          <w:p w:rsidR="00F64938" w:rsidRPr="003E714A" w:rsidRDefault="00F64938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59" w:type="dxa"/>
          </w:tcPr>
          <w:p w:rsidR="00F64938" w:rsidRPr="003E714A" w:rsidRDefault="00F64938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6" w:type="dxa"/>
          </w:tcPr>
          <w:p w:rsidR="00F64938" w:rsidRPr="003E714A" w:rsidRDefault="00F64938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14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4FF5" w:rsidRPr="00F64938" w:rsidTr="000166CF">
        <w:tc>
          <w:tcPr>
            <w:tcW w:w="738" w:type="dxa"/>
          </w:tcPr>
          <w:p w:rsidR="001D3C94" w:rsidRPr="003E714A" w:rsidRDefault="001D3C94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8" w:type="dxa"/>
            <w:gridSpan w:val="5"/>
          </w:tcPr>
          <w:p w:rsidR="001D3C94" w:rsidRPr="003E714A" w:rsidRDefault="001D3C94" w:rsidP="00F64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Раздел. Общие положения</w:t>
            </w:r>
          </w:p>
        </w:tc>
      </w:tr>
      <w:tr w:rsidR="00FF3288" w:rsidRPr="00F64938" w:rsidTr="00F64042">
        <w:tc>
          <w:tcPr>
            <w:tcW w:w="738" w:type="dxa"/>
          </w:tcPr>
          <w:p w:rsidR="00FF3288" w:rsidRPr="00917976" w:rsidRDefault="00FF3288" w:rsidP="00FF32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F3288" w:rsidRPr="00636852" w:rsidRDefault="00FF3288" w:rsidP="00FF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52">
              <w:rPr>
                <w:rFonts w:ascii="Times New Roman" w:hAnsi="Times New Roman" w:cs="Times New Roman"/>
                <w:b/>
                <w:sz w:val="28"/>
                <w:szCs w:val="28"/>
              </w:rPr>
              <w:t>По всему текст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Pr="006368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Налогового кодекса</w:t>
            </w:r>
          </w:p>
        </w:tc>
        <w:tc>
          <w:tcPr>
            <w:tcW w:w="4999" w:type="dxa"/>
          </w:tcPr>
          <w:p w:rsidR="00FF3288" w:rsidRPr="00DE0211" w:rsidRDefault="00FF3288" w:rsidP="00F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r w:rsidRPr="00EA6DA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международными стандартами финансовой отчетности </w:t>
            </w:r>
            <w:r w:rsidRPr="00636852">
              <w:rPr>
                <w:rFonts w:ascii="Times New Roman" w:hAnsi="Times New Roman" w:cs="Times New Roman"/>
                <w:b/>
                <w:sz w:val="28"/>
                <w:szCs w:val="28"/>
              </w:rPr>
              <w:t>и требованиями законодательства Республики Казахстан о бухгалтерском учете и финансовой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FF3288" w:rsidRDefault="00FF3288" w:rsidP="00F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636852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требованиями законодательства Республики Казахстан о бухгалтерском учете и финансовой отчетности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F3288" w:rsidRPr="00DE0211" w:rsidRDefault="00FF3288" w:rsidP="00FF3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F3288" w:rsidRDefault="00FF3288" w:rsidP="00FF3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88" w:rsidRDefault="00FF3288" w:rsidP="00F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DAC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6DAC">
              <w:rPr>
                <w:rFonts w:ascii="Times New Roman" w:hAnsi="Times New Roman" w:cs="Times New Roman"/>
                <w:sz w:val="28"/>
                <w:szCs w:val="28"/>
              </w:rPr>
              <w:t xml:space="preserve">алоговый кодекс, по многим аспектам налогообложения отсылает к международным стандартам финансовой отчетности (МСФО) и законодательству Республики Казахстан о бухгалтерском учете и финансовой отчетности. При этом, Закон о бухгалтерском учете и финансовой </w:t>
            </w:r>
            <w:r w:rsidRPr="00EA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отчетности для разных субъектов предпринимательства (крупный, средний, малый) определяет требования по применению разных стандартов по финансовой отчетности. В частности, субъекты малого предпринимательства, а также юридические лица, исключительным видом деятельности которых является организация обменных операций с иностранной валютой, имеют право, по своему усмотрению применять Национальный стандарт финансовой отчетности (НСФО) либо МСФО для субъектов малого и </w:t>
            </w:r>
            <w:r w:rsidRPr="00EA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среднего бизнеса либо МСФО. Применяемая в Налоговом кодексе формулировка «в соответствии с МСФО и требованиями законодательства Республики Казахстан о бухгалтерском учете и финансовой отчетности», может трактоваться как обязанность всех налогоплательщиков, независимо от их предпринимательского статуса, применять в целях налогообложения только МСФО. </w:t>
            </w:r>
          </w:p>
          <w:p w:rsidR="00FF3288" w:rsidRDefault="00FF3288" w:rsidP="00F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DAC">
              <w:rPr>
                <w:rFonts w:ascii="Times New Roman" w:hAnsi="Times New Roman" w:cs="Times New Roman"/>
                <w:sz w:val="28"/>
                <w:szCs w:val="28"/>
              </w:rPr>
              <w:t xml:space="preserve">Для соблюдения принципа определенности и приведения в соответствие вышеуказанных норм, предлагаем </w:t>
            </w:r>
            <w:r w:rsidRPr="00EA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по всему тексту Налогового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такую </w:t>
            </w:r>
            <w:r w:rsidRPr="00EA6DAC">
              <w:rPr>
                <w:rFonts w:ascii="Times New Roman" w:hAnsi="Times New Roman" w:cs="Times New Roman"/>
                <w:sz w:val="28"/>
                <w:szCs w:val="28"/>
              </w:rPr>
              <w:t>формулировку «</w:t>
            </w:r>
            <w:r w:rsidRPr="00EA6DAC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требованиями законодательства Республики Казахстан о бухгалтерском учете и финансовой отчетности</w:t>
            </w:r>
            <w:r w:rsidRPr="00EA6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288" w:rsidRDefault="00FF3288" w:rsidP="00FF3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88" w:rsidRPr="00F54CBF" w:rsidRDefault="00FF3288" w:rsidP="00FF32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CBF">
              <w:rPr>
                <w:rFonts w:ascii="Times New Roman" w:hAnsi="Times New Roman" w:cs="Times New Roman"/>
                <w:bCs/>
                <w:sz w:val="28"/>
                <w:szCs w:val="28"/>
              </w:rPr>
              <w:t>Вводится в действие с 01.01.2018 г.</w:t>
            </w:r>
          </w:p>
        </w:tc>
        <w:tc>
          <w:tcPr>
            <w:tcW w:w="1836" w:type="dxa"/>
          </w:tcPr>
          <w:p w:rsidR="00FF3288" w:rsidRPr="00EA6DAC" w:rsidRDefault="00FF3288" w:rsidP="00FF32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Компания </w:t>
            </w:r>
            <w:r w:rsidRPr="00EA6D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ARBAudit</w:t>
            </w:r>
          </w:p>
          <w:p w:rsidR="00FF3288" w:rsidRPr="00EA6DAC" w:rsidRDefault="00FF3288" w:rsidP="00FF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 5) и 48) ст.1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pStyle w:val="a4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 xml:space="preserve">Основные понятия, </w:t>
            </w: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  <w:r w:rsidRPr="00377E8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80">
              <w:rPr>
                <w:rStyle w:val="s1"/>
                <w:sz w:val="24"/>
                <w:szCs w:val="24"/>
              </w:rPr>
              <w:t>в настоящем Кодексе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bookmarkStart w:id="1" w:name="SUB120136"/>
            <w:bookmarkEnd w:id="1"/>
            <w:r w:rsidRPr="00377E80">
              <w:rPr>
                <w:spacing w:val="2"/>
              </w:rPr>
              <w:t xml:space="preserve">1. Основные понятия, </w:t>
            </w:r>
            <w:r w:rsidRPr="00377E80">
              <w:t>используемые</w:t>
            </w:r>
            <w:r w:rsidRPr="00377E80">
              <w:rPr>
                <w:spacing w:val="2"/>
              </w:rPr>
              <w:t xml:space="preserve"> в настоящем Кодексе для целей налогообложения: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377E80">
              <w:rPr>
                <w:spacing w:val="2"/>
              </w:rPr>
              <w:t>…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377E80">
              <w:rPr>
                <w:spacing w:val="2"/>
              </w:rPr>
              <w:t>5) недоимка – исчисленные, начисленные и не уплаченные в срок суммы налогов и платежей в бюджет, в том числе авансовых и (или) текущих платежей по ним, за исключением сумм, отраженных в уведомлении о результатах проверки в период обжалования в установленном законодательством Республики Казахстан порядке в обжалуемой части;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</w:rPr>
            </w:pP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</w:rPr>
            </w:pPr>
            <w:r w:rsidRPr="00377E80">
              <w:rPr>
                <w:rStyle w:val="s0"/>
              </w:rPr>
              <w:t>…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</w:rPr>
            </w:pP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61</w:t>
            </w:r>
            <w:r w:rsidRPr="00377E80">
              <w:rPr>
                <w:spacing w:val="2"/>
              </w:rPr>
              <w:t>) налоговая задолженность – недоимки, а также неуплаченные суммы пеней и штрафов. В налоговую задолженность не включаются сумма пеней, отраженная в уведомлении о результатах проверки, а также сумма штрафов, отраженная в постановлении о наложении административного взыскания, в период обжалования в установленном законодательством Республики Казахстан порядке в обжалуемой части;</w:t>
            </w:r>
          </w:p>
          <w:p w:rsidR="00F64042" w:rsidRPr="00377E80" w:rsidRDefault="00F64042" w:rsidP="00F64042">
            <w:pPr>
              <w:tabs>
                <w:tab w:val="left" w:pos="601"/>
              </w:tabs>
              <w:ind w:left="31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ind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lastRenderedPageBreak/>
              <w:t xml:space="preserve">Статья 1. Основные понятия, </w:t>
            </w: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  <w:r w:rsidRPr="00377E8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80">
              <w:rPr>
                <w:rStyle w:val="s1"/>
                <w:sz w:val="24"/>
                <w:szCs w:val="24"/>
              </w:rPr>
              <w:t>в настоящем Кодексе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377E80">
              <w:rPr>
                <w:spacing w:val="2"/>
              </w:rPr>
              <w:t xml:space="preserve">1. Основные понятия, </w:t>
            </w:r>
            <w:r w:rsidRPr="00377E80">
              <w:t>используемые</w:t>
            </w:r>
            <w:r w:rsidRPr="00377E80">
              <w:rPr>
                <w:spacing w:val="2"/>
              </w:rPr>
              <w:t xml:space="preserve"> в настоящем Кодексе для целей налогообложения: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377E80">
              <w:rPr>
                <w:spacing w:val="2"/>
              </w:rPr>
              <w:t>…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377E80">
              <w:rPr>
                <w:spacing w:val="2"/>
              </w:rPr>
              <w:t xml:space="preserve">5) недоимка – исчисленные, начисленные и не уплаченные в срок суммы налогов и платежей в бюджет, в том числе авансовых и (или) текущих платежей по ним, за исключением сумм, отраженных в уведомлении о результатах проверки и </w:t>
            </w:r>
            <w:r w:rsidRPr="00377E80">
              <w:rPr>
                <w:b/>
                <w:spacing w:val="2"/>
              </w:rPr>
              <w:t>(или) уведомления о результатах горизонтального мониторинга</w:t>
            </w:r>
            <w:r w:rsidRPr="00377E80">
              <w:rPr>
                <w:spacing w:val="2"/>
              </w:rPr>
              <w:t xml:space="preserve"> в период обжалования в установленном законодательством Республики </w:t>
            </w:r>
            <w:r w:rsidRPr="00377E80">
              <w:rPr>
                <w:spacing w:val="2"/>
              </w:rPr>
              <w:lastRenderedPageBreak/>
              <w:t>Казахстан порядке в обжалуемой части;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377E80">
              <w:rPr>
                <w:spacing w:val="2"/>
              </w:rPr>
              <w:t>…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61</w:t>
            </w:r>
            <w:r w:rsidRPr="00377E80">
              <w:rPr>
                <w:spacing w:val="2"/>
              </w:rPr>
              <w:t xml:space="preserve">) налоговая задолженность – недоимки, а также неуплаченные суммы пеней и штрафов. В налоговую задолженность не включаются сумма пеней, отраженная в уведомлении о результатах проверки и </w:t>
            </w:r>
            <w:r w:rsidRPr="00377E80">
              <w:rPr>
                <w:b/>
                <w:spacing w:val="2"/>
              </w:rPr>
              <w:t>(или) уведомления о результатах горизонтального мониторинга,</w:t>
            </w:r>
            <w:r w:rsidRPr="00377E80">
              <w:rPr>
                <w:spacing w:val="2"/>
              </w:rPr>
              <w:t xml:space="preserve"> а также сумма штрафов, отраженная в постановлении о наложении административного взыскания, в период обжалования в установленном законодательством Республики Казахстан порядке в обжалуемой части;</w:t>
            </w:r>
          </w:p>
        </w:tc>
        <w:tc>
          <w:tcPr>
            <w:tcW w:w="2859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042" w:rsidRPr="00377E80" w:rsidRDefault="00F64042" w:rsidP="00F64042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В целях исключения применения мер принудительного взыскания к налогоплательщику, состоящему на горизонтальном мониторинге, в период обжалования уведомления по результатам горизонтального мониторинга</w:t>
            </w: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Казцинк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036DE9" w:rsidRDefault="00F64042" w:rsidP="00F64042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76) пункта 1 статьи 1 Налогового Кодекса</w:t>
            </w:r>
          </w:p>
        </w:tc>
        <w:tc>
          <w:tcPr>
            <w:tcW w:w="4999" w:type="dxa"/>
          </w:tcPr>
          <w:p w:rsidR="00F64042" w:rsidRPr="00036DE9" w:rsidRDefault="00F64042" w:rsidP="00F64042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036D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Статья 1. Основные понятия, используемые в настоящем Кодексе</w:t>
            </w:r>
          </w:p>
          <w:p w:rsidR="00F64042" w:rsidRPr="00036DE9" w:rsidRDefault="00F64042" w:rsidP="00F64042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36D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 Основные понятия, используемые в настоящем Кодексе для целей налогообложения:</w:t>
            </w:r>
          </w:p>
          <w:p w:rsidR="00F64042" w:rsidRPr="00036DE9" w:rsidRDefault="00F64042" w:rsidP="00F64042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…</w:t>
            </w:r>
          </w:p>
          <w:p w:rsidR="00F64042" w:rsidRPr="00036DE9" w:rsidRDefault="00F64042" w:rsidP="00F64042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76)</w:t>
            </w:r>
          </w:p>
        </w:tc>
        <w:tc>
          <w:tcPr>
            <w:tcW w:w="4234" w:type="dxa"/>
          </w:tcPr>
          <w:p w:rsidR="00F64042" w:rsidRPr="00036DE9" w:rsidRDefault="00F64042" w:rsidP="00F64042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036D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Статья 1. Основные понятия, используемые в настоящем Кодексе</w:t>
            </w:r>
          </w:p>
          <w:p w:rsidR="00F64042" w:rsidRPr="00036DE9" w:rsidRDefault="00F64042" w:rsidP="00F64042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36D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 Основные понятия, используемые в настоящем Кодексе для целей налогообложения:</w:t>
            </w:r>
          </w:p>
          <w:p w:rsidR="00F64042" w:rsidRPr="00036DE9" w:rsidRDefault="00F64042" w:rsidP="00F64042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…</w:t>
            </w:r>
          </w:p>
          <w:p w:rsidR="00F64042" w:rsidRPr="00036DE9" w:rsidRDefault="00F64042" w:rsidP="00F64042">
            <w:pPr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76) </w:t>
            </w:r>
            <w:r w:rsidRPr="0003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Встроенный производный финансовый инструмент, в том числе по договору финансового лизинга - это разновидность производного финансового инструмента</w:t>
            </w: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</w:t>
            </w:r>
            <w:r w:rsidRPr="0003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отчетности.</w:t>
            </w:r>
          </w:p>
        </w:tc>
        <w:tc>
          <w:tcPr>
            <w:tcW w:w="2859" w:type="dxa"/>
          </w:tcPr>
          <w:p w:rsidR="00F64042" w:rsidRPr="00036DE9" w:rsidRDefault="00F64042" w:rsidP="00F64042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связи с тем, что индексация лизингового платежа является производным финансовым инструментом, встроенным в договор финансового лизинга и подпадает под действие </w:t>
            </w:r>
            <w:hyperlink r:id="rId9" w:tooltip="Международный стандарт финансовой отчетности (IFRS) 9 " w:history="1">
              <w:r w:rsidRPr="00036DE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МСФО (IFRS) 9</w:t>
              </w:r>
            </w:hyperlink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«Финансовые инструменты», к встроенным производным финансовым инструментам должны применяться нормы </w: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налогового законодательства касающиеся производных финансовых инструментов.</w:t>
            </w:r>
          </w:p>
        </w:tc>
        <w:tc>
          <w:tcPr>
            <w:tcW w:w="1836" w:type="dxa"/>
          </w:tcPr>
          <w:p w:rsidR="00F64042" w:rsidRPr="00036DE9" w:rsidRDefault="00F64042" w:rsidP="00F64042">
            <w:pPr>
              <w:ind w:firstLine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D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АО БРК-Лизинг ДО АО Банк Развития Казахстана</w:t>
            </w:r>
          </w:p>
          <w:p w:rsidR="00F64042" w:rsidRPr="00036DE9" w:rsidRDefault="00F64042" w:rsidP="00F6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036DE9" w:rsidRDefault="00F64042" w:rsidP="00F6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Статья 1</w:t>
            </w:r>
          </w:p>
        </w:tc>
        <w:tc>
          <w:tcPr>
            <w:tcW w:w="4999" w:type="dxa"/>
          </w:tcPr>
          <w:p w:rsidR="00F64042" w:rsidRPr="00036DE9" w:rsidRDefault="00F64042" w:rsidP="00F64042">
            <w:pPr>
              <w:shd w:val="clear" w:color="auto" w:fill="FFFFFF"/>
              <w:ind w:left="1200" w:hanging="8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1. Основные понятия, используемые в настоящем Кодексе</w:t>
            </w:r>
          </w:p>
          <w:p w:rsidR="00F64042" w:rsidRPr="00036DE9" w:rsidRDefault="00F64042" w:rsidP="00F64042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SUB10100"/>
            <w:bookmarkEnd w:id="2"/>
            <w:r w:rsidRPr="0003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Основные понятия, используемые в настоящем Кодексе для целей налогообложения:</w:t>
            </w:r>
          </w:p>
          <w:p w:rsidR="00F64042" w:rsidRPr="00036DE9" w:rsidRDefault="00F64042" w:rsidP="00F64042">
            <w:pPr>
              <w:shd w:val="clear" w:color="auto" w:fill="FFFFFF"/>
              <w:ind w:left="1200" w:hanging="8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76) отсутствует.;</w:t>
            </w:r>
          </w:p>
          <w:p w:rsidR="00F64042" w:rsidRPr="00036DE9" w:rsidRDefault="00F64042" w:rsidP="00F64042">
            <w:pPr>
              <w:shd w:val="clear" w:color="auto" w:fill="FFFFFF"/>
              <w:ind w:left="1200" w:hanging="8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77) отсутствует. </w:t>
            </w:r>
          </w:p>
        </w:tc>
        <w:tc>
          <w:tcPr>
            <w:tcW w:w="4234" w:type="dxa"/>
          </w:tcPr>
          <w:p w:rsidR="00F64042" w:rsidRPr="00036DE9" w:rsidRDefault="00F64042" w:rsidP="00F64042">
            <w:pPr>
              <w:shd w:val="clear" w:color="auto" w:fill="FFFFFF"/>
              <w:ind w:left="1200" w:hanging="8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1. Основные понятия, используемые в настоящем Кодексе</w:t>
            </w:r>
          </w:p>
          <w:p w:rsidR="00F64042" w:rsidRPr="00036DE9" w:rsidRDefault="00F64042" w:rsidP="00F64042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Основные понятия, используемые в настоящем Кодексе для целей налогообложения:</w:t>
            </w:r>
          </w:p>
          <w:p w:rsidR="00F64042" w:rsidRPr="00036DE9" w:rsidRDefault="00F64042" w:rsidP="00F64042">
            <w:pPr>
              <w:pStyle w:val="j18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Style w:val="s0"/>
                <w:highlight w:val="yellow"/>
              </w:rPr>
            </w:pPr>
            <w:r w:rsidRPr="00036DE9">
              <w:rPr>
                <w:bCs/>
                <w:highlight w:val="yellow"/>
              </w:rPr>
              <w:t xml:space="preserve">76) дополнительное образование - </w:t>
            </w:r>
            <w:r w:rsidRPr="00036DE9">
              <w:rPr>
                <w:rStyle w:val="s0"/>
                <w:highlight w:val="yellow"/>
              </w:rPr>
              <w:t>дополнительное образование обучающихся и воспитанников,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требованиям, а также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ученого;</w:t>
            </w:r>
          </w:p>
          <w:p w:rsidR="00F64042" w:rsidRPr="00036DE9" w:rsidRDefault="00F64042" w:rsidP="00F64042">
            <w:pPr>
              <w:pStyle w:val="j18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</w:rPr>
            </w:pPr>
            <w:r w:rsidRPr="00036DE9">
              <w:rPr>
                <w:rStyle w:val="s0"/>
                <w:highlight w:val="yellow"/>
              </w:rPr>
              <w:t xml:space="preserve">77) безвозмездно полученное имущество - </w:t>
            </w:r>
            <w:r w:rsidRPr="00036DE9">
              <w:rPr>
                <w:color w:val="000000"/>
                <w:highlight w:val="yellow"/>
                <w:shd w:val="clear" w:color="auto" w:fill="FFFFFF"/>
              </w:rPr>
              <w:t> любое имущество, включая, деньги, а также работы и услуги, полученные налогоплательщиком безвозмездно.</w:t>
            </w:r>
            <w:r w:rsidRPr="00036DE9">
              <w:rPr>
                <w:color w:val="000000"/>
                <w:shd w:val="clear" w:color="auto" w:fill="FFFFFF"/>
              </w:rPr>
              <w:t xml:space="preserve"> </w:t>
            </w:r>
          </w:p>
          <w:p w:rsidR="00F64042" w:rsidRPr="00036DE9" w:rsidRDefault="00F64042" w:rsidP="00F64042">
            <w:pPr>
              <w:shd w:val="clear" w:color="auto" w:fill="FFFFFF"/>
              <w:ind w:left="1200" w:hanging="8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закона РК «Об образовании»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 </w:t>
            </w:r>
            <w:bookmarkStart w:id="3" w:name="SUB1000664096"/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"https://online.zakon.kz/Document/?doc_id=30118752" \t "_parent" </w:instrTex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 и дополнениями</w: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состоянию на 01.01.2019 г.)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>Статья 14. Образовательные программы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t>1. Образовательные программы в зависимости от содержания и их направления (назначения) подразделяются на: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t>1) общеобразовательные (типовые, рабочие);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t>2) профессиональные (типовые, рабочие);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03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</w:t>
            </w: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Образовательные программы </w:t>
            </w:r>
            <w:r w:rsidRPr="0003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</w:t>
            </w: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предусматривают создание условий для развития личностного самоопределения, </w:t>
            </w:r>
            <w:r w:rsidRPr="00036D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Статья 23. Образовательные программы </w:t>
            </w: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Образовательные программы </w:t>
            </w: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военных, специальных учебных заведениях,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правоохранительных органах, Министерстве обороны и органах национальной безопасности Республики Казахстан.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SUB230200"/>
            <w:bookmarkEnd w:id="4"/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Образовательные программы </w:t>
            </w: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содержания и направленности подразделяются на: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дополнительного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> образования обучающихся и воспитанников;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>2)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требованиям;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>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вышеизложенное, предлагаем в статье 1 настоящего Кодекса использовать следующее 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«дополнительного образования»: дополнительное образование обучающихся и воспитанников,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требованиям, а также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 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версии Кодекса нет определения безвозмездно полученного имущества, хотя есть определение в 238 статье Кодекса. 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Несмотря на вышеизложенное, определение имущества дано в Гражданском Кодексе (Общая часть) статья 115</w: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«Виды объектов гражданских прав» пункт 2: к имущественным благам и правам (имуществу) относятся: вещи, деньги, в том числе иностранная валюта, финансовые инструменты, работы, услуги, объективированные результаты творческой </w:t>
            </w:r>
            <w:bookmarkStart w:id="5" w:name="SUB1000100262_2"/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"https://online.zakon.kz/Document/?doc_id=1005586" \o "Порядок включения объектов интеллектуальной собственности в состав нематериальных активов (утвержден приказом председателя Казпатента Республики Казахстан от 26 декабря 1995 г. № 33 и приказом первого заместителя Министра науки и новой технологии Республики Казахстан от 25 января 1996 г. № 6/06)" \t "_parent" </w:instrTex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 деятельности</w: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5"/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фирменные наименования, товарные знаки и иные средства индивидуализации изделий, имущественные права и другое имущество. 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примеру, согласно пункта 2 статьи 290 НКРК к организациям, осуществляющим деятельность в социальной сфере, относятся организации, осуществляющие виды деятельности, указанные </w:t>
            </w: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части второй настоящего пункта, доходы от которых с 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организаций. Если в ГКРК указано, что определение «имущества» включает деньги, то правильно ли включать в безвозмездно полученное имущество также деньги по НКРК? 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Предлагаем использовать формулировку, данную в ГКРК, либо в статье 238 пункт 1 настоящего Кодекса «…Если иное не установлено настоящим Кодексом, стоимость любого имущества, в том числе работ и услуг, полученного налогоплательщиком безвозмездно, является его доходом»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36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КАЗГЮУ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42" w:rsidRPr="00036DE9" w:rsidRDefault="00F64042" w:rsidP="00F64042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F64042" w:rsidRPr="00036DE9" w:rsidRDefault="00F64042" w:rsidP="00F64042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03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42" w:rsidRPr="00036DE9" w:rsidRDefault="00F64042" w:rsidP="00F64042">
            <w:pPr>
              <w:keepNext/>
              <w:widowControl w:val="0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Статья 8. Принцип добросовестности налогоплательщиков</w:t>
            </w:r>
          </w:p>
          <w:p w:rsidR="00F64042" w:rsidRPr="00036DE9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3. Если налоговое обязательство, 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исполненное налогоплательщиком (налоговым агентом) в соответствии с предварительно полученным индивидуальным письменным разъяснением налогового органа, </w:t>
            </w: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которое впоследствии отозвано, признано ошибочным или направлено новое, иное по смыслу разъяснение,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t xml:space="preserve"> то налоговое обязательство подлежит корректировке (исправлению) при рассмотрении жалобы на уведомление о результатах проверки без начисления налогоплательщику штрафов и пени.</w:t>
            </w:r>
          </w:p>
          <w:p w:rsidR="00F64042" w:rsidRPr="00036DE9" w:rsidRDefault="00F64042" w:rsidP="00F64042">
            <w:pPr>
              <w:keepNext/>
              <w:widowControl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42" w:rsidRPr="00036DE9" w:rsidRDefault="00F64042" w:rsidP="00F64042">
            <w:pPr>
              <w:keepNext/>
              <w:widowControl w:val="0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8. Принцип добросовестности налогоплательщиков</w:t>
            </w:r>
          </w:p>
          <w:p w:rsidR="00F64042" w:rsidRPr="00036DE9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Налоговое обязательство, исполненное налогоплательщиком (налоговым агентом) в соответствии с предварительно полученным индивидуальным письменным разъяснением налогового органа, позиция по которому была  впоследствии изменена подлежит корректировке (исправлению) при рассмотрении жалобы на уведомление о результатах проверки без начисления налогоплательщику штрафов и пени,</w:t>
            </w: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также без наложения уголовной ответственности.</w:t>
            </w:r>
          </w:p>
          <w:p w:rsidR="00F64042" w:rsidRPr="00036DE9" w:rsidRDefault="00F64042" w:rsidP="00F64042">
            <w:pPr>
              <w:ind w:firstLine="426"/>
              <w:jc w:val="both"/>
              <w:rPr>
                <w:rStyle w:val="s1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 установить возможность освобождения от 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штрафных санкций и пени, а также уголовной ответственности, если налогоплательщик исполнил налоговое обязательство в соответствии с предварительно полученной позицией налогового органа, вне зависимости от наличия формализованного письменного отзыва, признания ошибочным или изменения такого разъяснения в будущем. Считаем, что позитивное разрешение этого вопроса может значительно снизить количество налоговых споров. </w:t>
            </w: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036DE9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64042" w:rsidRPr="00036DE9" w:rsidRDefault="00F64042" w:rsidP="00F6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Эрнст энд Янг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341BDB" w:rsidRDefault="00F64042" w:rsidP="00F64042">
            <w:pPr>
              <w:widowControl w:val="0"/>
              <w:jc w:val="both"/>
              <w:rPr>
                <w:sz w:val="20"/>
                <w:szCs w:val="20"/>
              </w:rPr>
            </w:pPr>
            <w:r w:rsidRPr="00C17CC8">
              <w:rPr>
                <w:color w:val="000000"/>
                <w:sz w:val="20"/>
                <w:szCs w:val="20"/>
                <w:lang w:eastAsia="cs-CZ"/>
              </w:rPr>
              <w:t xml:space="preserve">Абзац </w:t>
            </w:r>
            <w:r>
              <w:rPr>
                <w:color w:val="000000"/>
                <w:sz w:val="20"/>
                <w:szCs w:val="20"/>
                <w:lang w:eastAsia="cs-CZ"/>
              </w:rPr>
              <w:t>первый</w:t>
            </w:r>
            <w:r w:rsidRPr="00C17CC8">
              <w:rPr>
                <w:color w:val="000000"/>
                <w:sz w:val="20"/>
                <w:szCs w:val="20"/>
                <w:lang w:eastAsia="cs-CZ"/>
              </w:rPr>
              <w:t xml:space="preserve"> подпункта </w:t>
            </w:r>
            <w:r>
              <w:rPr>
                <w:color w:val="000000"/>
                <w:sz w:val="20"/>
                <w:szCs w:val="20"/>
                <w:lang w:eastAsia="cs-CZ"/>
              </w:rPr>
              <w:t>12</w:t>
            </w:r>
            <w:r w:rsidRPr="00C17CC8">
              <w:rPr>
                <w:color w:val="000000"/>
                <w:sz w:val="20"/>
                <w:szCs w:val="20"/>
                <w:lang w:eastAsia="cs-CZ"/>
              </w:rPr>
              <w:t xml:space="preserve"> статьи 24</w:t>
            </w:r>
          </w:p>
        </w:tc>
        <w:tc>
          <w:tcPr>
            <w:tcW w:w="4999" w:type="dxa"/>
          </w:tcPr>
          <w:p w:rsidR="00F64042" w:rsidRPr="00341BDB" w:rsidRDefault="00F64042" w:rsidP="00F64042">
            <w:pPr>
              <w:jc w:val="both"/>
              <w:rPr>
                <w:b/>
                <w:sz w:val="20"/>
                <w:szCs w:val="20"/>
              </w:rPr>
            </w:pPr>
            <w:r w:rsidRPr="00341BDB">
              <w:rPr>
                <w:b/>
                <w:sz w:val="20"/>
                <w:szCs w:val="20"/>
              </w:rPr>
              <w:t xml:space="preserve">Статья 24. Обязанности банков второго уровня и организаций, осуществляющих отдельные виды банковских операций </w:t>
            </w:r>
          </w:p>
          <w:p w:rsidR="00F64042" w:rsidRPr="00A97C7B" w:rsidRDefault="00F64042" w:rsidP="00F64042">
            <w:pPr>
              <w:ind w:firstLine="426"/>
              <w:jc w:val="both"/>
              <w:rPr>
                <w:sz w:val="20"/>
                <w:szCs w:val="20"/>
              </w:rPr>
            </w:pPr>
            <w:r w:rsidRPr="00341BDB">
              <w:rPr>
                <w:sz w:val="20"/>
                <w:szCs w:val="20"/>
              </w:rPr>
              <w:t xml:space="preserve">12) при прекращении в соответствии с гражданским законодательством Республики Казахстан обязательств по кредитам (займам), выданным заемщику, являющемуся физическим лицом, состоящим на дату прекращения обязательства на регистрационном учете в качестве индивидуального предпринимателя, или юридическим лицом, уведомить в течение тридцати календарных дней </w:t>
            </w:r>
            <w:r w:rsidRPr="00A97C7B">
              <w:rPr>
                <w:sz w:val="20"/>
                <w:szCs w:val="20"/>
              </w:rPr>
              <w:t xml:space="preserve">налоговый орган по месту нахождения (жительства) </w:t>
            </w:r>
            <w:r w:rsidRPr="00A97C7B">
              <w:rPr>
                <w:sz w:val="20"/>
                <w:szCs w:val="20"/>
              </w:rPr>
              <w:lastRenderedPageBreak/>
              <w:t>заемщика о размере прекращенного обязательства.</w:t>
            </w:r>
          </w:p>
          <w:p w:rsidR="00F64042" w:rsidRPr="00341BDB" w:rsidRDefault="00F64042" w:rsidP="00F64042">
            <w:pPr>
              <w:ind w:firstLine="426"/>
              <w:jc w:val="both"/>
              <w:rPr>
                <w:sz w:val="20"/>
                <w:szCs w:val="20"/>
              </w:rPr>
            </w:pPr>
            <w:r w:rsidRPr="00341BDB">
              <w:rPr>
                <w:sz w:val="20"/>
                <w:szCs w:val="20"/>
              </w:rPr>
              <w:t>Положения части первой настоящего подпункта не применяются при прекращении обязательства путем его исполнения;</w:t>
            </w:r>
          </w:p>
          <w:p w:rsidR="00F64042" w:rsidRPr="00341BDB" w:rsidRDefault="00F64042" w:rsidP="00F6404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</w:tcPr>
          <w:p w:rsidR="00F64042" w:rsidRPr="00341BDB" w:rsidRDefault="00F64042" w:rsidP="00F64042">
            <w:pPr>
              <w:jc w:val="both"/>
              <w:rPr>
                <w:b/>
                <w:sz w:val="20"/>
                <w:szCs w:val="20"/>
              </w:rPr>
            </w:pPr>
            <w:r w:rsidRPr="00341BDB">
              <w:rPr>
                <w:b/>
                <w:sz w:val="20"/>
                <w:szCs w:val="20"/>
              </w:rPr>
              <w:lastRenderedPageBreak/>
              <w:t xml:space="preserve">Статья 24. Обязанности банков второго уровня и организаций, осуществляющих отдельные виды банковских операций </w:t>
            </w:r>
          </w:p>
          <w:p w:rsidR="00F64042" w:rsidRDefault="00F64042" w:rsidP="00F64042">
            <w:pPr>
              <w:ind w:firstLine="426"/>
              <w:jc w:val="both"/>
              <w:rPr>
                <w:sz w:val="20"/>
                <w:szCs w:val="20"/>
              </w:rPr>
            </w:pPr>
            <w:r w:rsidRPr="00341BDB">
              <w:rPr>
                <w:sz w:val="20"/>
                <w:szCs w:val="20"/>
              </w:rPr>
              <w:t xml:space="preserve">12) при прекращении в соответствии с гражданским законодательством Республики Казахстан обязательств по кредитам (займам), выданным заемщику, являющемуся физическим лицом, состоящим на дату прекращения обязательства на регистрационном учете в качестве индивидуального предпринимателя, или юридическим лицом, уведомить в течение </w:t>
            </w:r>
            <w:r w:rsidRPr="00341BDB">
              <w:rPr>
                <w:sz w:val="20"/>
                <w:szCs w:val="20"/>
              </w:rPr>
              <w:lastRenderedPageBreak/>
              <w:t xml:space="preserve">тридцати календарных дней налоговый </w:t>
            </w:r>
            <w:r>
              <w:rPr>
                <w:sz w:val="20"/>
                <w:szCs w:val="20"/>
              </w:rPr>
              <w:t>орган.</w:t>
            </w:r>
          </w:p>
          <w:p w:rsidR="00F64042" w:rsidRPr="00DB36A7" w:rsidRDefault="00F64042" w:rsidP="00F64042">
            <w:pPr>
              <w:ind w:firstLine="426"/>
              <w:jc w:val="both"/>
              <w:rPr>
                <w:b/>
                <w:sz w:val="20"/>
                <w:szCs w:val="20"/>
              </w:rPr>
            </w:pPr>
            <w:r w:rsidRPr="00DB36A7">
              <w:rPr>
                <w:b/>
                <w:sz w:val="20"/>
                <w:szCs w:val="20"/>
              </w:rPr>
              <w:t xml:space="preserve">Независимо где зарегистрирован </w:t>
            </w:r>
            <w:r>
              <w:rPr>
                <w:b/>
                <w:sz w:val="20"/>
                <w:szCs w:val="20"/>
              </w:rPr>
              <w:t>заемщик в качестве индивидуального предпринимателя или юр.лицом.</w:t>
            </w:r>
          </w:p>
          <w:p w:rsidR="00F64042" w:rsidRPr="00341BDB" w:rsidRDefault="00F64042" w:rsidP="00F64042">
            <w:pPr>
              <w:ind w:firstLine="42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:rsidR="00F64042" w:rsidRPr="0083158B" w:rsidRDefault="00F64042" w:rsidP="00F6404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ms Rmn"/>
                <w:color w:val="000000"/>
              </w:rPr>
            </w:pPr>
            <w:r w:rsidRPr="006665C3">
              <w:rPr>
                <w:rFonts w:ascii="Tms Rmn" w:hAnsi="Tms Rmn" w:cs="Tms Rmn"/>
                <w:color w:val="2F2F2F"/>
              </w:rPr>
              <w:lastRenderedPageBreak/>
              <w:t>В рамках реализации стратегии инновационного развития страны,</w:t>
            </w:r>
            <w:r w:rsidRPr="006665C3">
              <w:rPr>
                <w:rFonts w:ascii="Tms Rmn" w:hAnsi="Tms Rmn" w:cs="Tms Rmn"/>
                <w:color w:val="000000"/>
              </w:rPr>
              <w:t xml:space="preserve"> рекомендуем в целях </w:t>
            </w:r>
            <w:r w:rsidRPr="006665C3">
              <w:rPr>
                <w:rFonts w:ascii="Tms Rmn" w:hAnsi="Tms Rmn" w:cs="Tms Rmn"/>
                <w:color w:val="000000"/>
                <w:u w:val="single"/>
              </w:rPr>
              <w:t>сокращения времени по поиску место регистрации</w:t>
            </w:r>
            <w:r w:rsidRPr="006665C3">
              <w:rPr>
                <w:rFonts w:ascii="Tms Rmn" w:hAnsi="Tms Rmn" w:cs="Tms Rmn"/>
                <w:color w:val="000000"/>
              </w:rPr>
              <w:t xml:space="preserve"> в качестве индивидуального предпринимателя, или юридическим лицом уведомлять налоговые органы в «единое </w:t>
            </w:r>
            <w:r>
              <w:rPr>
                <w:rFonts w:ascii="Tms Rmn" w:hAnsi="Tms Rmn" w:cs="Tms Rmn"/>
                <w:color w:val="000000"/>
              </w:rPr>
              <w:t xml:space="preserve">окно» или сдача в онлайн режиме </w:t>
            </w:r>
            <w:r>
              <w:rPr>
                <w:rFonts w:ascii="Tms Rmn" w:hAnsi="Tms Rmn" w:cs="Tms Rmn"/>
                <w:color w:val="000000"/>
              </w:rPr>
              <w:lastRenderedPageBreak/>
              <w:t>списком -</w:t>
            </w:r>
            <w:r w:rsidRPr="006665C3">
              <w:rPr>
                <w:rFonts w:ascii="Tms Rmn" w:hAnsi="Tms Rmn" w:cs="Tms Rmn"/>
                <w:color w:val="000000"/>
              </w:rPr>
              <w:t xml:space="preserve"> что это означает, создать интернет ресурс в закрытом портале, что бы Банки второго уровня формате EXl, импортировали данные на сайт КГД .МФ</w:t>
            </w:r>
            <w:r>
              <w:rPr>
                <w:rFonts w:cs="Tms Rmn"/>
                <w:color w:val="000000"/>
              </w:rPr>
              <w:t xml:space="preserve"> </w:t>
            </w:r>
          </w:p>
          <w:p w:rsidR="00F64042" w:rsidRPr="006665C3" w:rsidRDefault="00F64042" w:rsidP="00F6404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ms Rmn" w:hAnsi="Tms Rmn" w:cs="Tms Rmn"/>
                <w:color w:val="000000"/>
              </w:rPr>
            </w:pPr>
            <w:r w:rsidRPr="006665C3">
              <w:rPr>
                <w:rFonts w:ascii="Tms Rmn" w:hAnsi="Tms Rmn" w:cs="Tms Rmn"/>
                <w:color w:val="000000"/>
              </w:rPr>
              <w:t xml:space="preserve">  Банки не расположены информацией о регистрации заемщика в качестве ИП или ЮР.Лиц. В связи централизованным учетом в Банках, сложность составляется доставка уведомлений в УГ</w:t>
            </w:r>
            <w:r>
              <w:rPr>
                <w:rFonts w:cs="Tms Rmn"/>
                <w:color w:val="000000"/>
              </w:rPr>
              <w:t xml:space="preserve">Д </w:t>
            </w:r>
            <w:r w:rsidRPr="006665C3">
              <w:rPr>
                <w:rFonts w:ascii="Tms Rmn" w:hAnsi="Tms Rmn" w:cs="Tms Rmn"/>
                <w:color w:val="000000"/>
              </w:rPr>
              <w:t>по РК</w:t>
            </w:r>
          </w:p>
          <w:p w:rsidR="00F64042" w:rsidRPr="0083158B" w:rsidRDefault="00F64042" w:rsidP="00F64042">
            <w:pPr>
              <w:autoSpaceDE w:val="0"/>
              <w:autoSpaceDN w:val="0"/>
              <w:adjustRightInd w:val="0"/>
              <w:rPr>
                <w:rFonts w:cs="Tms Rmn"/>
                <w:color w:val="000000"/>
              </w:rPr>
            </w:pPr>
            <w:r w:rsidRPr="006665C3">
              <w:rPr>
                <w:rFonts w:ascii="Tms Rmn" w:hAnsi="Tms Rmn" w:cs="Tms Rmn"/>
                <w:color w:val="000000"/>
              </w:rPr>
              <w:t>Возникают огромные риски в сроках достав</w:t>
            </w:r>
            <w:r>
              <w:rPr>
                <w:rFonts w:ascii="Tms Rmn" w:hAnsi="Tms Rmn" w:cs="Tms Rmn"/>
                <w:color w:val="000000"/>
              </w:rPr>
              <w:t xml:space="preserve">ки уведомления в УГД по </w:t>
            </w:r>
            <w:r w:rsidRPr="006665C3">
              <w:rPr>
                <w:rFonts w:ascii="Tms Rmn" w:hAnsi="Tms Rmn" w:cs="Tms Rmn"/>
                <w:color w:val="000000"/>
              </w:rPr>
              <w:t xml:space="preserve">РК, дополнительные расходы на курьерские услуги. </w:t>
            </w:r>
          </w:p>
          <w:p w:rsidR="00F64042" w:rsidRPr="006665C3" w:rsidRDefault="00F64042" w:rsidP="00F64042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4042" w:rsidRDefault="00F64042" w:rsidP="00F64042">
            <w:r w:rsidRPr="0065392B">
              <w:rPr>
                <w:sz w:val="27"/>
                <w:szCs w:val="27"/>
              </w:rPr>
              <w:lastRenderedPageBreak/>
              <w:t xml:space="preserve">АО Евразийский Банк 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Пп.6 п.1 ст.13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>Статья 13. Права и обязанности налогоплательщика (оператора)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bookmarkStart w:id="6" w:name="SUB130107"/>
            <w:bookmarkStart w:id="7" w:name="SUB130108"/>
            <w:bookmarkStart w:id="8" w:name="SUB13010802"/>
            <w:bookmarkStart w:id="9" w:name="SUB140000"/>
            <w:bookmarkEnd w:id="6"/>
            <w:bookmarkEnd w:id="7"/>
            <w:bookmarkEnd w:id="8"/>
            <w:bookmarkEnd w:id="9"/>
            <w:r w:rsidRPr="00377E80">
              <w:rPr>
                <w:spacing w:val="2"/>
              </w:rPr>
              <w:t>1. Налогоплательщик (оператор) вправе:</w:t>
            </w:r>
          </w:p>
          <w:p w:rsidR="00F64042" w:rsidRPr="00377E80" w:rsidRDefault="00F64042" w:rsidP="00F64042">
            <w:pPr>
              <w:pStyle w:val="a4"/>
              <w:spacing w:after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pStyle w:val="a4"/>
              <w:spacing w:after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6) обжаловать уведомление о результатах проверки,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  <w:p w:rsidR="00F64042" w:rsidRPr="00377E80" w:rsidRDefault="00F64042" w:rsidP="00F64042">
            <w:pPr>
              <w:tabs>
                <w:tab w:val="left" w:pos="601"/>
              </w:tabs>
              <w:ind w:left="31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>Статья 13. Права и обязанности налогоплательщика (оператора)</w:t>
            </w:r>
          </w:p>
          <w:p w:rsidR="00F64042" w:rsidRPr="00377E80" w:rsidRDefault="00F64042" w:rsidP="00F64042">
            <w:pPr>
              <w:pStyle w:val="a9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377E80">
              <w:rPr>
                <w:spacing w:val="2"/>
              </w:rPr>
              <w:t>1. Налогоплательщик (оператор) вправе:</w:t>
            </w:r>
          </w:p>
          <w:p w:rsidR="00F64042" w:rsidRPr="00377E80" w:rsidRDefault="00F64042" w:rsidP="00F64042">
            <w:pPr>
              <w:pStyle w:val="a4"/>
              <w:spacing w:after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pStyle w:val="a4"/>
              <w:spacing w:after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6) обжаловать уведомление о результатах проверки, </w:t>
            </w: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 результатах горизонтального мониторинга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  <w:p w:rsidR="00F64042" w:rsidRPr="00377E80" w:rsidRDefault="00F64042" w:rsidP="00F64042">
            <w:pPr>
              <w:tabs>
                <w:tab w:val="left" w:pos="601"/>
              </w:tabs>
              <w:ind w:left="35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Pr="00377E80" w:rsidRDefault="00F64042" w:rsidP="00F64042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возможности обжалования уведомления о результатах горизонтального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аналогии обжалования результатов налоговых проверок.</w:t>
            </w:r>
          </w:p>
          <w:p w:rsidR="00F64042" w:rsidRPr="00377E80" w:rsidRDefault="00F64042" w:rsidP="00F64042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64042" w:rsidRPr="00377E80" w:rsidRDefault="00F64042" w:rsidP="00F64042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Казцинк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433639" w:rsidRDefault="00F64042" w:rsidP="00F6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3 Налогового кодекса . Вопрос по взаимодействию налоговых органов с банковскими структурами</w:t>
            </w:r>
          </w:p>
        </w:tc>
        <w:tc>
          <w:tcPr>
            <w:tcW w:w="4999" w:type="dxa"/>
          </w:tcPr>
          <w:p w:rsidR="00F64042" w:rsidRPr="00726781" w:rsidRDefault="00F64042" w:rsidP="00F64042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24. Обязанности банков второго уровня и организаций, осуществляющих отдельные виды банковских операций</w:t>
            </w:r>
          </w:p>
          <w:p w:rsidR="00F64042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второго уровня и организации, осуществляющие отдельные виды банковских операций, обязаны: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2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726781">
              <w:rPr>
                <w:rFonts w:ascii="Times New Roman" w:hAnsi="Times New Roman" w:cs="Times New Roman"/>
              </w:rPr>
              <w:t xml:space="preserve">15) отказать в открытии банковских счетов, за исключением корреспондентских счетов, а также банковских счетов, предназначенных для получения пособий и социальных выплат, выплачиваемых из государственного бюджета и Государственного фонда социального страхования, </w:t>
            </w:r>
            <w:r w:rsidRPr="00726781">
              <w:rPr>
                <w:rStyle w:val="s0"/>
                <w:rFonts w:ascii="Times New Roman" w:hAnsi="Times New Roman" w:cs="Times New Roman"/>
              </w:rPr>
              <w:t xml:space="preserve">пенсий, выплачиваемых из государственного бюджета и (или) единого накопительного пенсионного фонда, и (или) добровольного накопительного пенсионного фонда, алиментов (денег, предназначенных на содержание несовершеннолетних и нетрудоспособных совершеннолетних детей), а также </w:t>
            </w:r>
            <w:r w:rsidRPr="00726781">
              <w:rPr>
                <w:rFonts w:ascii="Times New Roman" w:hAnsi="Times New Roman" w:cs="Times New Roman"/>
              </w:rPr>
              <w:t xml:space="preserve">банковских счетов по договору об образовательном накопительном вкладе, заключенному в соответствии с </w:t>
            </w:r>
            <w:bookmarkStart w:id="10" w:name="sub1002747417"/>
            <w:r w:rsidRPr="00726781">
              <w:rPr>
                <w:rStyle w:val="s2"/>
                <w:rFonts w:ascii="Times New Roman" w:hAnsi="Times New Roman" w:cs="Times New Roman"/>
              </w:rPr>
              <w:fldChar w:fldCharType="begin"/>
            </w:r>
            <w:r w:rsidRPr="00726781">
              <w:rPr>
                <w:rStyle w:val="s2"/>
                <w:rFonts w:ascii="Times New Roman" w:hAnsi="Times New Roman" w:cs="Times New Roman"/>
              </w:rPr>
              <w:instrText xml:space="preserve"> HYPERLINK "jl:31320507.0.1002747417_1" \o "Закон Республики Казахстан от 14 января 2013 года № 67-V \«О Государственной образовательной накопительной системе\» (с изменениями по состоянию на 01.01.2019 г.)" </w:instrText>
            </w:r>
            <w:r w:rsidRPr="00726781">
              <w:rPr>
                <w:rStyle w:val="s2"/>
                <w:rFonts w:ascii="Times New Roman" w:hAnsi="Times New Roman" w:cs="Times New Roman"/>
              </w:rPr>
              <w:fldChar w:fldCharType="separate"/>
            </w:r>
            <w:r w:rsidRPr="00726781">
              <w:rPr>
                <w:rStyle w:val="a6"/>
                <w:rFonts w:ascii="Times New Roman" w:hAnsi="Times New Roman" w:cs="Times New Roman"/>
              </w:rPr>
              <w:t>Законом</w:t>
            </w:r>
            <w:r w:rsidRPr="00726781">
              <w:rPr>
                <w:rStyle w:val="s2"/>
                <w:rFonts w:ascii="Times New Roman" w:hAnsi="Times New Roman" w:cs="Times New Roman"/>
              </w:rPr>
              <w:fldChar w:fldCharType="end"/>
            </w:r>
            <w:bookmarkEnd w:id="10"/>
            <w:r w:rsidRPr="00726781">
              <w:rPr>
                <w:rFonts w:ascii="Times New Roman" w:hAnsi="Times New Roman" w:cs="Times New Roman"/>
              </w:rPr>
              <w:t xml:space="preserve"> Республики Казахстан «О Государственной образовательной накопительной системе»: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26781">
              <w:rPr>
                <w:rFonts w:ascii="Times New Roman" w:hAnsi="Times New Roman" w:cs="Times New Roman"/>
              </w:rPr>
              <w:t xml:space="preserve">налогоплательщику, признанному бездействующим, в порядке, определенным </w:t>
            </w:r>
            <w:bookmarkStart w:id="11" w:name="sub1006048906"/>
            <w:r w:rsidRPr="00726781">
              <w:rPr>
                <w:rFonts w:ascii="Times New Roman" w:hAnsi="Times New Roman" w:cs="Times New Roman"/>
              </w:rPr>
              <w:fldChar w:fldCharType="begin"/>
            </w:r>
            <w:r w:rsidRPr="00726781">
              <w:rPr>
                <w:rFonts w:ascii="Times New Roman" w:hAnsi="Times New Roman" w:cs="Times New Roman"/>
              </w:rPr>
              <w:instrText xml:space="preserve"> HYPERLINK "jl:36148637.910000%20" </w:instrText>
            </w:r>
            <w:r w:rsidRPr="00726781">
              <w:rPr>
                <w:rFonts w:ascii="Times New Roman" w:hAnsi="Times New Roman" w:cs="Times New Roman"/>
              </w:rPr>
              <w:fldChar w:fldCharType="separate"/>
            </w:r>
            <w:r w:rsidRPr="00726781">
              <w:rPr>
                <w:rStyle w:val="a6"/>
                <w:rFonts w:ascii="Times New Roman" w:hAnsi="Times New Roman" w:cs="Times New Roman"/>
              </w:rPr>
              <w:t>статьей 91</w:t>
            </w:r>
            <w:r w:rsidRPr="00726781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726781">
              <w:rPr>
                <w:rFonts w:ascii="Times New Roman" w:hAnsi="Times New Roman" w:cs="Times New Roman"/>
              </w:rPr>
              <w:t xml:space="preserve"> настоящего Кодекса;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26781">
              <w:rPr>
                <w:rFonts w:ascii="Times New Roman" w:hAnsi="Times New Roman" w:cs="Times New Roman"/>
              </w:rPr>
              <w:t>налогоплательщику, имеющему в данном банке второго уровня открытый банковский счет,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налогоплательщика;</w:t>
            </w:r>
          </w:p>
          <w:p w:rsidR="00F64042" w:rsidRPr="00DD0E19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налогоплательщику, имеющему налоговую задолженность, задолженность по </w:t>
            </w:r>
            <w:r w:rsidRPr="00DD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социальным платежам.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042" w:rsidRPr="00433639" w:rsidRDefault="00F64042" w:rsidP="00F64042">
            <w:pPr>
              <w:ind w:left="1200" w:hanging="800"/>
              <w:jc w:val="both"/>
              <w:rPr>
                <w:rStyle w:val="s1"/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F64042" w:rsidRPr="00726781" w:rsidRDefault="00F64042" w:rsidP="00F64042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24. Обязанности банков второго уровня и организаций, осуществляющих отдельные виды банковских операций</w:t>
            </w:r>
          </w:p>
          <w:p w:rsidR="00F64042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второго уровня и организации, осуществляющие отдельные виды банковских операций, обязаны: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2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726781">
              <w:rPr>
                <w:rFonts w:ascii="Times New Roman" w:hAnsi="Times New Roman" w:cs="Times New Roman"/>
              </w:rPr>
              <w:t xml:space="preserve">15) отказать в открытии банковских счетов, за исключением корреспондентских счетов, а также банковских счетов, предназначенных для получения пособий и социальных выплат, выплачиваемых из государственного бюджета и Государственного фонда социального страхования, </w:t>
            </w:r>
            <w:r w:rsidRPr="00726781">
              <w:rPr>
                <w:rStyle w:val="s0"/>
                <w:rFonts w:ascii="Times New Roman" w:hAnsi="Times New Roman" w:cs="Times New Roman"/>
              </w:rPr>
              <w:t xml:space="preserve">пенсий, выплачиваемых из государственного бюджета и (или) единого накопительного пенсионного фонда, и (или) добровольного накопительного пенсионного фонда, алиментов (денег, предназначенных на содержание несовершеннолетних и нетрудоспособных совершеннолетних детей), а также </w:t>
            </w:r>
            <w:r w:rsidRPr="00726781">
              <w:rPr>
                <w:rFonts w:ascii="Times New Roman" w:hAnsi="Times New Roman" w:cs="Times New Roman"/>
              </w:rPr>
              <w:t xml:space="preserve">банковских счетов по договору об образовательном накопительном вкладе, заключенному в соответствии с </w:t>
            </w:r>
            <w:hyperlink r:id="rId10" w:tooltip="Закон Республики Казахстан от 14 января 2013 года № 67-V " w:history="1">
              <w:r w:rsidRPr="00726781">
                <w:rPr>
                  <w:rStyle w:val="a6"/>
                  <w:rFonts w:ascii="Times New Roman" w:hAnsi="Times New Roman" w:cs="Times New Roman"/>
                </w:rPr>
                <w:t>Законом</w:t>
              </w:r>
            </w:hyperlink>
            <w:r w:rsidRPr="00726781">
              <w:rPr>
                <w:rFonts w:ascii="Times New Roman" w:hAnsi="Times New Roman" w:cs="Times New Roman"/>
              </w:rPr>
              <w:t xml:space="preserve"> Республики Казахстан «О Государственной образовательной накопительной системе»: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26781">
              <w:rPr>
                <w:rFonts w:ascii="Times New Roman" w:hAnsi="Times New Roman" w:cs="Times New Roman"/>
              </w:rPr>
              <w:t xml:space="preserve">налогоплательщику, признанному бездействующим, в порядке, определенным </w:t>
            </w:r>
            <w:hyperlink r:id="rId11" w:history="1">
              <w:r w:rsidRPr="00726781">
                <w:rPr>
                  <w:rStyle w:val="a6"/>
                  <w:rFonts w:ascii="Times New Roman" w:hAnsi="Times New Roman" w:cs="Times New Roman"/>
                </w:rPr>
                <w:t>статьей 91</w:t>
              </w:r>
            </w:hyperlink>
            <w:r w:rsidRPr="00726781">
              <w:rPr>
                <w:rFonts w:ascii="Times New Roman" w:hAnsi="Times New Roman" w:cs="Times New Roman"/>
              </w:rPr>
              <w:t xml:space="preserve"> настоящего Кодекса;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26781">
              <w:rPr>
                <w:rFonts w:ascii="Times New Roman" w:hAnsi="Times New Roman" w:cs="Times New Roman"/>
              </w:rPr>
              <w:t xml:space="preserve">налогоплательщику, имеющему в </w:t>
            </w:r>
            <w:r w:rsidRPr="00726781">
              <w:rPr>
                <w:rFonts w:ascii="Times New Roman" w:hAnsi="Times New Roman" w:cs="Times New Roman"/>
              </w:rPr>
              <w:lastRenderedPageBreak/>
              <w:t>данном банке второго уровня открытый банковский счет,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налогоплательщика;</w:t>
            </w:r>
          </w:p>
          <w:p w:rsidR="00F64042" w:rsidRPr="00DD0E19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налогоплательщику, имеющему налоговую задолженность, задолженность по социальным платежам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A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которому направлено и им получено уведомление  о погашении налоговой задолженности</w:t>
            </w:r>
            <w:r w:rsidRPr="00DD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</w:p>
          <w:p w:rsidR="00F64042" w:rsidRPr="00726781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042" w:rsidRPr="00433639" w:rsidRDefault="00F64042" w:rsidP="00F64042">
            <w:pPr>
              <w:ind w:left="1200" w:hanging="800"/>
              <w:jc w:val="both"/>
              <w:rPr>
                <w:rStyle w:val="s1"/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F64042" w:rsidRDefault="00F64042" w:rsidP="00F64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Данное уточнение обусловлено, прежде всего, следующим обстоятельством:</w:t>
            </w:r>
          </w:p>
          <w:p w:rsidR="00F64042" w:rsidRDefault="00F64042" w:rsidP="00F64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Налогоплательщик, как юридическое лицо, так и физическое лицо в данном случае не предупреждено о имеющейся задолженности перед бюджетом и соответственно не может заранее предпринять меры по ее погашению либо ее обжалованию. Тем самым налоговый Кодекс лишает налогоплательщиков самостоятельно без применения санкций погасить налоговую и иную задолженность либо в случае несогласия   ее обжаловать в законодательно установленном порядке.</w:t>
            </w:r>
          </w:p>
          <w:p w:rsidR="00F64042" w:rsidRDefault="00F64042" w:rsidP="00F64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как по полученным консультациям от  налоговых органов и банковских работников основаниям для отказа в открытии банковских счетов являются сведения  с сайта Комитета государственных доходов, </w:t>
            </w:r>
            <w:r w:rsidRPr="004965A3">
              <w:rPr>
                <w:rFonts w:ascii="Times New Roman" w:hAnsi="Times New Roman" w:cs="Times New Roman"/>
                <w:b/>
              </w:rPr>
              <w:t xml:space="preserve">которые в случае несогласия практически невозможно обжаловать в суде. </w:t>
            </w:r>
            <w:r>
              <w:rPr>
                <w:rFonts w:ascii="Times New Roman" w:hAnsi="Times New Roman" w:cs="Times New Roman"/>
              </w:rPr>
              <w:t xml:space="preserve">Кроме того, налогоплательщик не имеет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возможности при невозможности открытии банковского вклада (депозита) получать вознаграждение. И в тоже время физические лица  лишены возможности покидать пределы Республики Казахстан  в  связи с несвоевременном его оповещении о имеющейся у него налоговой задолженности. Полагаю, что данная норма налогового законодательства нарушает права налогоплательщика.     </w:t>
            </w:r>
          </w:p>
        </w:tc>
        <w:tc>
          <w:tcPr>
            <w:tcW w:w="1836" w:type="dxa"/>
          </w:tcPr>
          <w:p w:rsidR="00F64042" w:rsidRDefault="00F64042" w:rsidP="00F6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АО «СНПС-Актобемунайгаз»  исп. Рзабаев Т.А тел 96-68-48.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Pr="00DB2E6B" w:rsidRDefault="00F64042" w:rsidP="00F6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5 подпункт1) пункт 1 статьи 40</w:t>
            </w:r>
          </w:p>
        </w:tc>
        <w:tc>
          <w:tcPr>
            <w:tcW w:w="4999" w:type="dxa"/>
          </w:tcPr>
          <w:p w:rsidR="00F64042" w:rsidRPr="002A4133" w:rsidRDefault="00F64042" w:rsidP="00F64042">
            <w:pPr>
              <w:tabs>
                <w:tab w:val="left" w:pos="368"/>
              </w:tabs>
              <w:ind w:left="368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A4133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Статья 40. Исполнение налогового обязательства при передаче имущества в доверительное управление</w:t>
            </w:r>
          </w:p>
          <w:p w:rsidR="00F64042" w:rsidRDefault="00F64042" w:rsidP="00F6404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400100"/>
            <w:bookmarkEnd w:id="12"/>
          </w:p>
          <w:p w:rsidR="00F64042" w:rsidRPr="00DB2E6B" w:rsidRDefault="00F64042" w:rsidP="00F6404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234" w:type="dxa"/>
          </w:tcPr>
          <w:p w:rsidR="00F64042" w:rsidRPr="002A4133" w:rsidRDefault="00F64042" w:rsidP="00F64042">
            <w:pPr>
              <w:tabs>
                <w:tab w:val="left" w:pos="368"/>
              </w:tabs>
              <w:ind w:left="368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A4133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Статья 40. Исполнение налогового обязательства при передаче имущества в доверительное управление</w:t>
            </w:r>
          </w:p>
          <w:p w:rsidR="00F64042" w:rsidRDefault="00F64042" w:rsidP="00F64042">
            <w:pPr>
              <w:ind w:firstLine="426"/>
            </w:pPr>
            <w:r>
              <w:t>…..</w:t>
            </w:r>
          </w:p>
          <w:p w:rsidR="00F64042" w:rsidRPr="00546C62" w:rsidRDefault="00F64042" w:rsidP="00F64042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6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 имуществу, переданному в доверительное управление, при котором расходы доверительного управляющего по доверительному управлению возмещаются из государственного бюджета;</w:t>
            </w:r>
          </w:p>
          <w:p w:rsidR="00F64042" w:rsidRPr="00DB2E6B" w:rsidRDefault="00F64042" w:rsidP="00F64042">
            <w:pPr>
              <w:tabs>
                <w:tab w:val="left" w:pos="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64042" w:rsidRPr="00DB2E6B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условиям договоров доверительного управления все расходы доверительного управляющего по управлению государственным имуществом возмещаются из государственного бюджета, включая налоги и другие обязательные платежи.</w:t>
            </w:r>
          </w:p>
        </w:tc>
        <w:tc>
          <w:tcPr>
            <w:tcW w:w="1836" w:type="dxa"/>
          </w:tcPr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1F497D"/>
              </w:rPr>
              <w:t>АО «НК «КазАвтоЖол»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Default="00F64042" w:rsidP="00F6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 статьи 41</w:t>
            </w:r>
          </w:p>
        </w:tc>
        <w:tc>
          <w:tcPr>
            <w:tcW w:w="4999" w:type="dxa"/>
          </w:tcPr>
          <w:p w:rsidR="00F64042" w:rsidRDefault="00F64042" w:rsidP="00F64042">
            <w:pPr>
              <w:tabs>
                <w:tab w:val="left" w:pos="368"/>
              </w:tabs>
              <w:ind w:left="368" w:firstLine="32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96267F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Статья 41. Особенности исполнения налогового обязательства при передаче государственными учреждениями имущества в доверительное управление</w:t>
            </w:r>
          </w:p>
          <w:p w:rsidR="00F64042" w:rsidRDefault="00F64042" w:rsidP="00F64042">
            <w:pPr>
              <w:tabs>
                <w:tab w:val="left" w:pos="368"/>
              </w:tabs>
              <w:ind w:left="368" w:firstLine="32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</w:p>
          <w:p w:rsidR="00F64042" w:rsidRPr="0096267F" w:rsidRDefault="00F64042" w:rsidP="00F64042">
            <w:pPr>
              <w:tabs>
                <w:tab w:val="left" w:pos="368"/>
              </w:tabs>
              <w:ind w:left="368" w:firstLine="32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F64042" w:rsidRPr="002A4133" w:rsidRDefault="00F64042" w:rsidP="00F64042">
            <w:pPr>
              <w:tabs>
                <w:tab w:val="left" w:pos="368"/>
              </w:tabs>
              <w:ind w:left="368" w:firstLine="32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F64042" w:rsidRDefault="00F64042" w:rsidP="00F64042">
            <w:pPr>
              <w:tabs>
                <w:tab w:val="left" w:pos="368"/>
              </w:tabs>
              <w:ind w:left="368" w:firstLine="32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96267F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Статья 41. Особенности исполнения налогового обязательства при передаче государственными учреждениями имущества в доверительное управление</w:t>
            </w:r>
          </w:p>
          <w:p w:rsidR="00F64042" w:rsidRDefault="00F64042" w:rsidP="00F64042">
            <w:pPr>
              <w:tabs>
                <w:tab w:val="left" w:pos="368"/>
              </w:tabs>
              <w:ind w:left="368" w:firstLine="32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</w:p>
          <w:p w:rsidR="00F64042" w:rsidRDefault="00F64042" w:rsidP="00F64042">
            <w:pPr>
              <w:tabs>
                <w:tab w:val="left" w:pos="368"/>
              </w:tabs>
              <w:ind w:left="368" w:firstLine="32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64042" w:rsidRPr="002A4133" w:rsidRDefault="00F64042" w:rsidP="00F64042">
            <w:pPr>
              <w:pStyle w:val="a4"/>
              <w:numPr>
                <w:ilvl w:val="1"/>
                <w:numId w:val="3"/>
              </w:numPr>
              <w:tabs>
                <w:tab w:val="left" w:pos="448"/>
              </w:tabs>
              <w:spacing w:after="80"/>
              <w:ind w:left="448" w:hanging="22"/>
              <w:jc w:val="both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546C62">
              <w:rPr>
                <w:rFonts w:ascii="Times New Roman" w:hAnsi="Times New Roman" w:cs="Times New Roman"/>
                <w:b/>
                <w:sz w:val="28"/>
                <w:szCs w:val="28"/>
              </w:rPr>
              <w:t>При передаче государственными учреждениями имущества в доверительное управление, при котором расходы доверительного управляющего по доверительному управлению возмещаются из государственного бюджета, налоговые обязательства по налогу на имущество, земельному налогу и налогу на транспортные средства подлежат исполнению учредителем доверительного управления.</w:t>
            </w:r>
          </w:p>
        </w:tc>
        <w:tc>
          <w:tcPr>
            <w:tcW w:w="2859" w:type="dxa"/>
          </w:tcPr>
          <w:p w:rsidR="00F64042" w:rsidRPr="00DB2E6B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условиям договоров доверительного управления все расходы доверительного управляющего по управлению государственным имуществом возмещаются из государственного бюджета, включая налоги и другие обязательные платежи.</w:t>
            </w:r>
          </w:p>
        </w:tc>
        <w:tc>
          <w:tcPr>
            <w:tcW w:w="1836" w:type="dxa"/>
          </w:tcPr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1F497D"/>
              </w:rPr>
              <w:t>АО «НК «КазАвтоЖол»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4042" w:rsidRPr="00E7153C" w:rsidRDefault="00F64042" w:rsidP="00F64042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4042" w:rsidRPr="00E7153C" w:rsidRDefault="00F64042" w:rsidP="00F64042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Pr="006930FE" w:rsidRDefault="00F64042" w:rsidP="00F64042">
            <w:pPr>
              <w:widowControl w:val="0"/>
              <w:ind w:firstLine="219"/>
              <w:jc w:val="both"/>
              <w:rPr>
                <w:noProof/>
              </w:rPr>
            </w:pPr>
            <w:r>
              <w:rPr>
                <w:noProof/>
              </w:rPr>
              <w:t>Пункт 7 статьи 48</w:t>
            </w:r>
          </w:p>
        </w:tc>
        <w:tc>
          <w:tcPr>
            <w:tcW w:w="4999" w:type="dxa"/>
          </w:tcPr>
          <w:p w:rsidR="00F64042" w:rsidRPr="001B3378" w:rsidRDefault="00F64042" w:rsidP="00F64042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48. Сроки исковой давности по налоговому обязательству и требованию</w:t>
            </w:r>
          </w:p>
          <w:p w:rsidR="00F64042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«…»</w:t>
            </w:r>
          </w:p>
          <w:p w:rsidR="00F64042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042" w:rsidRPr="002A32C0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Срок исковой давности продлевается:</w:t>
            </w:r>
          </w:p>
          <w:p w:rsidR="00F64042" w:rsidRPr="002A32C0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SUB480701"/>
            <w:bookmarkEnd w:id="13"/>
            <w:r w:rsidRPr="002A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 один календарный год - в случае представления налогоплательщиком (налоговым агентом) дополнительной налоговой отчетности за период, по которому срок исковой давности, установленный пунктом 2 настоящей статьи, истекает менее чем через один календарный год, в части начисления и (или) пересмотра исчисленной суммы налогов и платежей в бюджет;</w:t>
            </w:r>
          </w:p>
          <w:p w:rsidR="00F64042" w:rsidRPr="006930FE" w:rsidRDefault="00F64042" w:rsidP="00F64042">
            <w:pPr>
              <w:ind w:firstLine="397"/>
              <w:jc w:val="both"/>
            </w:pPr>
            <w:bookmarkStart w:id="14" w:name="SUB480702"/>
            <w:bookmarkEnd w:id="14"/>
          </w:p>
        </w:tc>
        <w:tc>
          <w:tcPr>
            <w:tcW w:w="4234" w:type="dxa"/>
          </w:tcPr>
          <w:p w:rsidR="00F64042" w:rsidRPr="001B3378" w:rsidRDefault="00F64042" w:rsidP="00F64042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Статья 48. Сроки исковой давности по налоговому обязательству и </w:t>
            </w:r>
            <w:r w:rsidRPr="001B3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требованию</w:t>
            </w:r>
          </w:p>
          <w:p w:rsidR="00F64042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«…»</w:t>
            </w:r>
          </w:p>
          <w:p w:rsidR="00F64042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042" w:rsidRPr="002A32C0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Срок исковой давности продлевается:</w:t>
            </w:r>
          </w:p>
          <w:p w:rsidR="00F64042" w:rsidRPr="002A32C0" w:rsidRDefault="00F64042" w:rsidP="00F6404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 один календарный год - в случае представления налогоплательщиком (налоговым агентом) дополнительной налоговой отчетности за период, по которому срок исковой давности, установленный пунктом 2 настоящей статьи, истекает менее чем через один календарный год, в части начисления и (или) пересмотра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указанной дополнительной отчетности </w:t>
            </w:r>
            <w:r w:rsidRPr="002A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исчисленной суммы налогов и платежей в бюджет;</w:t>
            </w:r>
          </w:p>
          <w:p w:rsidR="00F64042" w:rsidRPr="006930FE" w:rsidRDefault="00F64042" w:rsidP="00F64042">
            <w:pPr>
              <w:ind w:firstLine="397"/>
              <w:jc w:val="both"/>
            </w:pPr>
          </w:p>
        </w:tc>
        <w:tc>
          <w:tcPr>
            <w:tcW w:w="2859" w:type="dxa"/>
          </w:tcPr>
          <w:p w:rsidR="00F64042" w:rsidRPr="002A32C0" w:rsidRDefault="00F64042" w:rsidP="00F64042">
            <w:pPr>
              <w:widowControl w:val="0"/>
              <w:ind w:firstLine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Уточняющая поправка</w:t>
            </w:r>
          </w:p>
        </w:tc>
        <w:tc>
          <w:tcPr>
            <w:tcW w:w="1836" w:type="dxa"/>
          </w:tcPr>
          <w:p w:rsidR="00F64042" w:rsidRDefault="00F64042" w:rsidP="00F6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Евразийская группа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Пп.3) 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ст.48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tabs>
                <w:tab w:val="left" w:pos="601"/>
              </w:tabs>
              <w:ind w:left="31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Статья 48. Сроки исковой давности по налоговому обязательству и требованию</w:t>
            </w:r>
          </w:p>
          <w:p w:rsidR="00F64042" w:rsidRPr="00377E80" w:rsidRDefault="00F64042" w:rsidP="00F64042">
            <w:pPr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Срок исковой давности продлевается: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3) до исполнения решения, вынесенного по результатам рассмотрения жалобы в следующих случаях: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в период обжалования налогоплательщиком (налоговым агентом) в установленном законодательством Республики Казахстан порядке уведомления о результатах проверки, а также действий (бездействие) должностных лиц налоговых 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органов в обжалуемой части; 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6) со дня вручения рекомендации по результатам горизонтального мониторинга до вынесения решения по результатам горизонтального мониторинга;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tabs>
                <w:tab w:val="left" w:pos="601"/>
              </w:tabs>
              <w:ind w:left="35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48. Сроки исковой давности по налоговому обязательству и требованию</w:t>
            </w:r>
          </w:p>
          <w:p w:rsidR="00F64042" w:rsidRPr="00377E80" w:rsidRDefault="00F64042" w:rsidP="00F64042">
            <w:pPr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314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Срок исковой давности продлевается:</w:t>
            </w:r>
          </w:p>
          <w:p w:rsidR="00F64042" w:rsidRPr="00377E80" w:rsidRDefault="00F64042" w:rsidP="00F64042">
            <w:pPr>
              <w:ind w:firstLine="314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314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3) 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исполнения решения, вынесенного по результатам рассмотрения жалобы в следующих случаях:</w:t>
            </w:r>
          </w:p>
          <w:p w:rsidR="00F64042" w:rsidRPr="00377E80" w:rsidRDefault="00F64042" w:rsidP="00F64042">
            <w:pPr>
              <w:ind w:firstLine="31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в период обжалования налогоплательщиком (налоговым агентом) в установленном законодательством Республики 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Казахстан порядке уведомления о результатах проверки, </w:t>
            </w:r>
            <w:r w:rsidRPr="00377E8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уведомления по результатам горизонтального мониторинга,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 также действий (бездействие) должностных лиц налоговых органов в обжалуемой части;</w:t>
            </w:r>
          </w:p>
          <w:p w:rsidR="00F64042" w:rsidRPr="00377E80" w:rsidRDefault="00F64042" w:rsidP="00F64042">
            <w:pPr>
              <w:ind w:firstLine="31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…</w:t>
            </w:r>
          </w:p>
          <w:p w:rsidR="00F64042" w:rsidRPr="00377E80" w:rsidRDefault="00F64042" w:rsidP="00F64042">
            <w:pPr>
              <w:ind w:firstLine="31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6) со дня вручения рекомендации по результатам горизонтального мониторинга до </w:t>
            </w: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 результатам горизонтального мониторинга;</w:t>
            </w:r>
          </w:p>
          <w:p w:rsidR="00F64042" w:rsidRPr="00377E80" w:rsidRDefault="00F64042" w:rsidP="00F64042">
            <w:pPr>
              <w:ind w:firstLine="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распространяется на те отношения, которые  не урегулированы  налоговым Кодексом РК. </w:t>
            </w: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НК РК  ограничивает права налогоплательщиков, устанавливая только срок обжалования в уполномоченный орган. </w:t>
            </w: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 разночтений  п.п. 3) 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дополнить нормой продления срока исковой давности в период обжалования в суде уведомления по результатам горизонтального мониторинга.</w:t>
            </w: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С целью предоставления права налогоплательщику исполнить решение по результатам горизонтального мониторинга</w:t>
            </w:r>
          </w:p>
        </w:tc>
        <w:tc>
          <w:tcPr>
            <w:tcW w:w="1836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Казцинк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Pr="00DE0211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 статьи 96</w:t>
            </w:r>
          </w:p>
        </w:tc>
        <w:tc>
          <w:tcPr>
            <w:tcW w:w="4999" w:type="dxa"/>
          </w:tcPr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Pr="00AA2F19">
              <w:rPr>
                <w:rFonts w:ascii="Times New Roman" w:hAnsi="Times New Roman" w:cs="Times New Roman"/>
                <w:i/>
                <w:sz w:val="28"/>
                <w:szCs w:val="28"/>
              </w:rPr>
              <w:t>признания уведомления не исполненным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налоговый орган выносит письменное решение и направляет его налогоплательщику одним из следующих способов:</w:t>
            </w:r>
          </w:p>
          <w:p w:rsidR="00F64042" w:rsidRPr="00DE0211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234" w:type="dxa"/>
          </w:tcPr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DB71D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налогоплательщиком пункта 2 настоящей статьи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налоговый орган выносит письменное решение и направляет его налогоплательщику одним из следующих способов:</w:t>
            </w:r>
          </w:p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F64042" w:rsidRPr="00DE0211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Пунктом 2 статьи 94 Налогового кодекса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определено, что </w:t>
            </w:r>
            <w:r w:rsidRPr="00375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целью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камерального контроля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предоставление налогоплательщику </w:t>
            </w:r>
            <w:r w:rsidRPr="00DB7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права </w:t>
            </w:r>
            <w:r w:rsidRPr="00121E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самостоятельного</w:t>
            </w:r>
            <w:r w:rsidRPr="00DB7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устранения нарушений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 xml:space="preserve">, выявленных налоговыми органами по результатам камерального 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контроля, путем постановки на регистрационный учет в налоговых органах и (или) представления налоговой отчетности в соответствии со статьей 96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Налогового к</w:t>
            </w:r>
            <w:r w:rsidRPr="00DB71D8">
              <w:rPr>
                <w:rFonts w:ascii="Times New Roman" w:hAnsi="Times New Roman" w:cs="Times New Roman"/>
                <w:sz w:val="28"/>
                <w:szCs w:val="28"/>
              </w:rPr>
              <w:t>одекса и (или) уплаты налогов и платежей в бюджет.</w:t>
            </w:r>
          </w:p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же уведомления по камеральному контролю четко регламентировано пунктом 2 статьи 96 Налогового кодекса.</w:t>
            </w:r>
          </w:p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практике налоговые органы, несмотря на исполнение налогоплательщиком уведомления в соответствии с пунктом 2 статьи 96 Налогового кодекса,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выносить незаконные решения «О неисполнении уведомления» ссылаясь на пункт 4 статьи 96 и закрывают расчетные счета налогоплательщиков, парализуя их деятельность.</w:t>
            </w:r>
          </w:p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42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 формулировка пункта, по нашему мнению, имеет коррупциогенный характер.</w:t>
            </w:r>
          </w:p>
          <w:p w:rsidR="00F64042" w:rsidRPr="00DE0211" w:rsidRDefault="00F64042" w:rsidP="00F64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64042" w:rsidRPr="00EA6DAC" w:rsidRDefault="00F64042" w:rsidP="00F640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Компания </w:t>
            </w:r>
            <w:r w:rsidRPr="00EA6D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ARBAudit</w:t>
            </w:r>
          </w:p>
          <w:p w:rsidR="00F64042" w:rsidRPr="00EA6DAC" w:rsidRDefault="00F64042" w:rsidP="00F64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 ст.97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tabs>
                <w:tab w:val="left" w:pos="601"/>
              </w:tabs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Статья 97.  Общие положения</w:t>
            </w:r>
          </w:p>
          <w:p w:rsidR="00F64042" w:rsidRPr="00377E80" w:rsidRDefault="00F64042" w:rsidP="00F64042">
            <w:pPr>
              <w:tabs>
                <w:tab w:val="left" w:pos="601"/>
              </w:tabs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результатам налоговой проверки;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итогам рассмотрения жалобы налогоплательщика (налогового агента) на уведомление о результатах проверки;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результатам горизонтального 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мониторинга;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отсутствует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основании сведений,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  <w:p w:rsidR="00F64042" w:rsidRPr="00377E80" w:rsidRDefault="00F64042" w:rsidP="00F64042">
            <w:pPr>
              <w:tabs>
                <w:tab w:val="left" w:pos="601"/>
              </w:tabs>
              <w:ind w:left="141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tabs>
                <w:tab w:val="left" w:pos="601"/>
              </w:tabs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Статья 97.  Общие положения</w:t>
            </w:r>
          </w:p>
          <w:p w:rsidR="00F64042" w:rsidRPr="00377E80" w:rsidRDefault="00F64042" w:rsidP="00F64042">
            <w:pPr>
              <w:tabs>
                <w:tab w:val="left" w:pos="601"/>
              </w:tabs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результатам налоговой проверки;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итогам рассмотрения </w:t>
            </w: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жалобы налогоплательщика (налогового агента) на уведомление о результатах проверки;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результатам горизонтального мониторинга;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по итогам рассмотрения жалобы налогоплательщика (налогового агента) на уведомление о результатах горизонтального мониторинга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основании сведений,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  <w:p w:rsidR="00F64042" w:rsidRPr="00377E80" w:rsidRDefault="00F64042" w:rsidP="00F64042">
            <w:pPr>
              <w:ind w:firstLine="598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предоставления возможности обжалования уведомления по результатам горизонтального мониторинга</w:t>
            </w:r>
          </w:p>
        </w:tc>
        <w:tc>
          <w:tcPr>
            <w:tcW w:w="1836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Казцинк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</w:t>
            </w:r>
          </w:p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116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116. Способы обеспечения исполнения не выполненного в срок налогового обязательства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Style w:val="s0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обжалования уведомления о результатах проверки, решения вышестоящего налогового органа, вынесенного по результатам рассмотрения жалобы на уведомление, </w:t>
            </w:r>
            <w:r w:rsidRPr="00377E8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или уведомления о результатах горизонтального мониторинга 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способов обеспечения исполнения не выполненного в срок 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обязательства, за исключением способа, указанного в подпункте 4) пункта 1 настоящей статьи, приостанавливается до вынесения решения по результатам рассмотрения жалобы</w:t>
            </w:r>
            <w:r w:rsidRPr="00377E80">
              <w:rPr>
                <w:rStyle w:val="s0"/>
                <w:sz w:val="24"/>
                <w:szCs w:val="24"/>
              </w:rPr>
              <w:t>.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Style w:val="s0"/>
                <w:sz w:val="24"/>
                <w:szCs w:val="24"/>
              </w:rPr>
            </w:pPr>
            <w:r w:rsidRPr="00377E80">
              <w:rPr>
                <w:rStyle w:val="s0"/>
                <w:sz w:val="24"/>
                <w:szCs w:val="24"/>
              </w:rPr>
              <w:t>.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116. Способы обеспечения исполнения не выполненного в срок налогового обязательства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обжалования </w:t>
            </w: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налогоплательщиком, за исключением налогоплательщика, подлежащего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горизонтальному </w:t>
            </w: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мониторингу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, уведомления о результатах проверки, решения вышестоящего налогового органа, 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вынесенного по результатам рассмотрения жалобы на уведомление,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применение способов обеспечения исполнения не выполненного в срок налогового обязательства, за исключением способа, указанного в подпункте 4) пункта 1 настоящей статьи, приостанавливается до вынесения решения по результатам рассмотрения жалобы.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обжалования налогоплательщиком, подлежащим мониторингу, уведомления о результатах проверки, решения вышестоящего налогового органа, вынесенного по результатам рассмотрения жалобы на уведомление, или уведомления о результатах горизонтального мониторинга применение способов обеспечения исполнения не выполненного в срок налогового обязательства приостанавливается до вынесения решения по результатам рассмотрения жалобы.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добавить второй абзац к пункту 5 и исключить обеспечительные меры  исполнения не выполненного в срок налогового обязательства до вынесения решения  по результатам  рассмотрения жалобы для крупных 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налогоплательщиков, подлежащих мониторингу. Обеспечительные меры для крупных налогоплательщиков, на наш взгляд, не целесообразны, поскольку мера в виде ареста имущества создает дополнительные сложности, учитывая, что на практике арест налагают на все имущество.</w:t>
            </w:r>
          </w:p>
        </w:tc>
        <w:tc>
          <w:tcPr>
            <w:tcW w:w="1836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Казцинк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E7153C" w:rsidRDefault="00F64042" w:rsidP="00F6404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F64042" w:rsidRPr="00F95D0E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0E">
              <w:rPr>
                <w:rStyle w:val="s1"/>
                <w:sz w:val="24"/>
                <w:szCs w:val="24"/>
              </w:rPr>
              <w:t>п. 1 ст. 120</w:t>
            </w:r>
          </w:p>
        </w:tc>
        <w:tc>
          <w:tcPr>
            <w:tcW w:w="4999" w:type="dxa"/>
          </w:tcPr>
          <w:p w:rsidR="00F64042" w:rsidRPr="00F95D0E" w:rsidRDefault="00F64042" w:rsidP="00F64042">
            <w:pPr>
              <w:pStyle w:val="a9"/>
              <w:spacing w:before="0" w:beforeAutospacing="0" w:after="0" w:afterAutospacing="0"/>
              <w:ind w:left="31" w:firstLine="144"/>
              <w:contextualSpacing/>
              <w:jc w:val="both"/>
              <w:rPr>
                <w:rStyle w:val="s1"/>
              </w:rPr>
            </w:pPr>
            <w:r w:rsidRPr="00F95D0E">
              <w:rPr>
                <w:rStyle w:val="s1"/>
              </w:rPr>
              <w:t>Статья 120. Ограничение в распоряжении имуществом налогоплательщика (налогового агента)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lastRenderedPageBreak/>
              <w:t>…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t xml:space="preserve">2) обжалования налогоплательщиком (налоговым агентом), за исключением </w:t>
            </w:r>
            <w:r w:rsidRPr="00F95D0E">
              <w:rPr>
                <w:rStyle w:val="s0"/>
                <w:rFonts w:eastAsia="Calibri"/>
                <w:b/>
                <w:sz w:val="24"/>
                <w:szCs w:val="24"/>
              </w:rPr>
              <w:t>крупного налогоплательщика, подлежащего мониторингу</w:t>
            </w:r>
            <w:r w:rsidRPr="00F95D0E">
              <w:rPr>
                <w:rStyle w:val="s0"/>
                <w:rFonts w:eastAsia="Calibri"/>
                <w:sz w:val="24"/>
                <w:szCs w:val="24"/>
              </w:rPr>
              <w:t>, 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возврату.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t>При этом в случае, указанном в настоящем 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F95D0E">
              <w:rPr>
                <w:rFonts w:ascii="Times New Roman" w:hAnsi="Times New Roman" w:cs="Times New Roman"/>
                <w:sz w:val="24"/>
                <w:szCs w:val="24"/>
              </w:rPr>
              <w:t>мониторингу крупных налогоплательщиков</w:t>
            </w:r>
            <w:r w:rsidRPr="00F95D0E">
              <w:rPr>
                <w:rStyle w:val="s0"/>
                <w:rFonts w:eastAsia="Calibri"/>
                <w:sz w:val="24"/>
                <w:szCs w:val="24"/>
              </w:rPr>
              <w:t>, или прекращения действия соглашения о горизонтальном мониторинге.</w:t>
            </w:r>
          </w:p>
          <w:p w:rsidR="00F64042" w:rsidRPr="00F95D0E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F95D0E" w:rsidRDefault="00F64042" w:rsidP="00F64042">
            <w:pPr>
              <w:pStyle w:val="a9"/>
              <w:spacing w:before="0" w:beforeAutospacing="0" w:after="0" w:afterAutospacing="0"/>
              <w:ind w:left="31" w:firstLine="220"/>
              <w:contextualSpacing/>
              <w:jc w:val="both"/>
              <w:rPr>
                <w:rStyle w:val="s1"/>
              </w:rPr>
            </w:pPr>
            <w:r w:rsidRPr="00F95D0E">
              <w:rPr>
                <w:rStyle w:val="s1"/>
              </w:rPr>
              <w:lastRenderedPageBreak/>
              <w:t>Статья 120. Ограничение в распоряжении имуществом налогоплательщика (налогового агента)</w:t>
            </w:r>
          </w:p>
          <w:p w:rsidR="00F64042" w:rsidRPr="00F95D0E" w:rsidRDefault="00F64042" w:rsidP="00F64042">
            <w:pPr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0E">
              <w:rPr>
                <w:rStyle w:val="s0"/>
                <w:sz w:val="24"/>
                <w:szCs w:val="24"/>
              </w:rPr>
              <w:t xml:space="preserve">1. Налоговым органом производится ограничение в распоряжении имуществом налогоплательщика (налогового агента) на основании </w:t>
            </w:r>
            <w:r w:rsidRPr="00F95D0E">
              <w:rPr>
                <w:rStyle w:val="s0"/>
                <w:sz w:val="24"/>
                <w:szCs w:val="24"/>
              </w:rPr>
              <w:lastRenderedPageBreak/>
              <w:t>решения, указанного в пункте 3 настоящей статьи, в случаях:</w:t>
            </w:r>
          </w:p>
          <w:p w:rsidR="00F64042" w:rsidRPr="00F95D0E" w:rsidRDefault="00F64042" w:rsidP="00F64042">
            <w:pPr>
              <w:ind w:firstLine="220"/>
              <w:jc w:val="both"/>
              <w:rPr>
                <w:rStyle w:val="s0"/>
                <w:sz w:val="24"/>
                <w:szCs w:val="24"/>
              </w:rPr>
            </w:pPr>
            <w:r w:rsidRPr="00F95D0E">
              <w:rPr>
                <w:rStyle w:val="s0"/>
                <w:sz w:val="24"/>
                <w:szCs w:val="24"/>
              </w:rPr>
              <w:t>…</w:t>
            </w:r>
          </w:p>
          <w:p w:rsidR="00F64042" w:rsidRPr="00F95D0E" w:rsidRDefault="00F64042" w:rsidP="00F64042">
            <w:pPr>
              <w:ind w:firstLine="220"/>
              <w:jc w:val="both"/>
              <w:rPr>
                <w:rStyle w:val="s0"/>
                <w:sz w:val="24"/>
                <w:szCs w:val="24"/>
              </w:rPr>
            </w:pPr>
            <w:r w:rsidRPr="00F95D0E">
              <w:rPr>
                <w:rStyle w:val="s0"/>
                <w:sz w:val="24"/>
                <w:szCs w:val="24"/>
              </w:rPr>
              <w:t>2) обжалования налогоплательщиком (налоговым агентом), за исключением</w:t>
            </w:r>
            <w:r w:rsidRPr="00F95D0E">
              <w:rPr>
                <w:rStyle w:val="s0"/>
                <w:b/>
                <w:sz w:val="24"/>
                <w:szCs w:val="24"/>
              </w:rPr>
              <w:t xml:space="preserve"> налогоплательщика, подлежащего налоговому мониторингу</w:t>
            </w:r>
            <w:r w:rsidRPr="00F95D0E">
              <w:rPr>
                <w:rStyle w:val="s0"/>
                <w:sz w:val="24"/>
                <w:szCs w:val="24"/>
              </w:rPr>
              <w:t xml:space="preserve">, </w:t>
            </w:r>
            <w:r w:rsidRPr="00F95D0E">
              <w:rPr>
                <w:rStyle w:val="s0"/>
                <w:rFonts w:eastAsia="Calibri"/>
                <w:sz w:val="24"/>
                <w:szCs w:val="24"/>
              </w:rPr>
              <w:t>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</w:t>
            </w:r>
            <w:r w:rsidRPr="00F95D0E">
              <w:rPr>
                <w:rStyle w:val="s0"/>
                <w:sz w:val="24"/>
                <w:szCs w:val="24"/>
              </w:rPr>
              <w:t>.</w:t>
            </w:r>
          </w:p>
          <w:p w:rsidR="00F64042" w:rsidRPr="00F95D0E" w:rsidRDefault="00F64042" w:rsidP="00F64042">
            <w:pPr>
              <w:ind w:firstLine="220"/>
              <w:contextualSpacing/>
              <w:jc w:val="both"/>
              <w:rPr>
                <w:rStyle w:val="s0"/>
                <w:sz w:val="24"/>
                <w:szCs w:val="24"/>
              </w:rPr>
            </w:pPr>
            <w:r w:rsidRPr="00F95D0E">
              <w:rPr>
                <w:rStyle w:val="s0"/>
                <w:sz w:val="24"/>
                <w:szCs w:val="24"/>
              </w:rPr>
              <w:t>При этом в случае, указанном в настоящем 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F64042" w:rsidRPr="00F95D0E" w:rsidRDefault="00F64042" w:rsidP="00F64042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F95D0E">
              <w:rPr>
                <w:rStyle w:val="s0"/>
                <w:rFonts w:eastAsia="Calibri"/>
                <w:sz w:val="24"/>
                <w:szCs w:val="24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F95D0E">
              <w:rPr>
                <w:rFonts w:ascii="Times New Roman" w:hAnsi="Times New Roman" w:cs="Times New Roman"/>
                <w:sz w:val="24"/>
                <w:szCs w:val="24"/>
              </w:rPr>
              <w:t>мониторингу крупных налогоплательщиков</w:t>
            </w:r>
            <w:r w:rsidRPr="00F95D0E">
              <w:rPr>
                <w:rStyle w:val="s0"/>
                <w:rFonts w:eastAsia="Calibri"/>
                <w:sz w:val="24"/>
                <w:szCs w:val="24"/>
              </w:rPr>
              <w:t xml:space="preserve">, или прекращения действия соглашения о </w:t>
            </w:r>
            <w:r w:rsidRPr="00F95D0E">
              <w:rPr>
                <w:rStyle w:val="s0"/>
                <w:rFonts w:eastAsia="Calibri"/>
                <w:sz w:val="24"/>
                <w:szCs w:val="24"/>
              </w:rPr>
              <w:lastRenderedPageBreak/>
              <w:t>горизонтальном мониторинге.</w:t>
            </w:r>
          </w:p>
          <w:p w:rsidR="00F64042" w:rsidRPr="00F95D0E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подпункта 2) настоящего пункта не распространяются на случаи обжалования </w:t>
            </w:r>
            <w:r w:rsidRPr="00F95D0E">
              <w:rPr>
                <w:rStyle w:val="s0"/>
                <w:b/>
                <w:sz w:val="24"/>
                <w:szCs w:val="24"/>
              </w:rPr>
              <w:t>уведомления о результатах налоговой проверки по подтверждению достоверности сумм налога на добавленную стоимость, предъявленных к возврату, по результатам которой подтвержденная сумма налога на добавленную стоимость, отнесенная в зачет, превышает сумму налога на добавленную стоимость по облагаемым оборотам.</w:t>
            </w:r>
          </w:p>
        </w:tc>
        <w:tc>
          <w:tcPr>
            <w:tcW w:w="2859" w:type="dxa"/>
          </w:tcPr>
          <w:p w:rsidR="00F64042" w:rsidRPr="00F95D0E" w:rsidRDefault="00F64042" w:rsidP="00F64042">
            <w:pPr>
              <w:ind w:firstLin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 не производить ограничение в распоряжении имуществом в случае обжалования отказа в возврате превышения дебетового НДС или начисления НДС, не </w:t>
            </w:r>
            <w:r w:rsidRPr="00F9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приводящего к возникновению обязательства по уплате НДС в бюджет, поскольку в таком случае у бюджета нет потенциального риска потери поступлений. В настоящее время налоговые органы производят ограничение в распоряжении имуществом в таких случаях, что значительно осложняет производственную/коммерческую деятельность налогоплательщиков.</w:t>
            </w:r>
          </w:p>
          <w:p w:rsidR="00F64042" w:rsidRPr="00F95D0E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64042" w:rsidRPr="00F95D0E" w:rsidRDefault="00F64042" w:rsidP="00F64042">
            <w:pPr>
              <w:ind w:firstLin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Казцинк</w:t>
            </w:r>
          </w:p>
        </w:tc>
      </w:tr>
      <w:tr w:rsidR="00F64042" w:rsidRPr="00F64938" w:rsidTr="00917976">
        <w:tc>
          <w:tcPr>
            <w:tcW w:w="16606" w:type="dxa"/>
            <w:gridSpan w:val="6"/>
          </w:tcPr>
          <w:p w:rsidR="00F64042" w:rsidRPr="001D3C94" w:rsidRDefault="00F64042" w:rsidP="00F64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Раздел 2 .  </w:t>
            </w:r>
            <w:r w:rsidRPr="001D3C94">
              <w:rPr>
                <w:rFonts w:ascii="Times New Roman" w:hAnsi="Times New Roman" w:cs="Times New Roman"/>
                <w:b/>
              </w:rPr>
              <w:t>Исполнение налогового обязательства</w:t>
            </w:r>
          </w:p>
        </w:tc>
      </w:tr>
      <w:tr w:rsidR="00F64042" w:rsidRPr="00F64938" w:rsidTr="000166CF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1D7C30" w:rsidRDefault="00F64042" w:rsidP="00F6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14. Меры принудительного взыскания.</w:t>
            </w:r>
          </w:p>
        </w:tc>
        <w:tc>
          <w:tcPr>
            <w:tcW w:w="4999" w:type="dxa"/>
          </w:tcPr>
          <w:p w:rsidR="00F64042" w:rsidRPr="00FA677E" w:rsidRDefault="00F64042" w:rsidP="00F64042">
            <w:pPr>
              <w:ind w:left="1200" w:hanging="800"/>
              <w:jc w:val="both"/>
              <w:rPr>
                <w:rFonts w:ascii="Times New Roman" w:hAnsi="Times New Roman" w:cs="Times New Roman"/>
              </w:rPr>
            </w:pPr>
            <w:r w:rsidRPr="00FA677E">
              <w:rPr>
                <w:rStyle w:val="s1"/>
                <w:rFonts w:ascii="Times New Roman" w:hAnsi="Times New Roman" w:cs="Times New Roman"/>
              </w:rPr>
              <w:t>Статья 123. Взыскание суммы налоговой задолженности налогоплательщика (налогового агента) со счетов его дебиторов</w:t>
            </w:r>
          </w:p>
          <w:p w:rsidR="00F64042" w:rsidRPr="00FA677E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bookmarkStart w:id="15" w:name="SUB1230100"/>
            <w:bookmarkStart w:id="16" w:name="SUB1230300"/>
            <w:bookmarkEnd w:id="15"/>
            <w:bookmarkEnd w:id="16"/>
            <w:r w:rsidRPr="00FA677E">
              <w:rPr>
                <w:rFonts w:ascii="Times New Roman" w:hAnsi="Times New Roman" w:cs="Times New Roman"/>
              </w:rPr>
              <w:t xml:space="preserve">3. На основании представленного налогоплательщиком (налоговым агентом) списка дебиторов и (или) сведений о дебиторах, полученных из информационных систем налоговых органов, и (или) акта проверки налогоплательщика (налогового агента), подтверждающего сумму дебиторской задолженности, налоговым органом направляются дебиторам </w:t>
            </w:r>
            <w:hyperlink r:id="rId12" w:tooltip="Приказ Министра финансов Республики Казахстан от 8 февраля 2018 года № 146 " w:history="1">
              <w:r w:rsidRPr="00FA677E">
                <w:rPr>
                  <w:rStyle w:val="a6"/>
                  <w:rFonts w:ascii="Times New Roman" w:hAnsi="Times New Roman" w:cs="Times New Roman"/>
                </w:rPr>
                <w:t>уведомления</w:t>
              </w:r>
            </w:hyperlink>
            <w:r w:rsidRPr="00FA677E">
              <w:rPr>
                <w:rFonts w:ascii="Times New Roman" w:hAnsi="Times New Roman" w:cs="Times New Roman"/>
              </w:rPr>
              <w:t xml:space="preserve"> об обращении взыскания на деньги с их банковских счетов в счет погашения налоговой задолженности налогоплательщика (налогового агента) в пределах сумм дебиторской задолженности.</w:t>
            </w:r>
          </w:p>
          <w:p w:rsidR="00F64042" w:rsidRPr="00FA677E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FA677E">
              <w:rPr>
                <w:rFonts w:ascii="Times New Roman" w:hAnsi="Times New Roman" w:cs="Times New Roman"/>
              </w:rPr>
              <w:t xml:space="preserve">Не позднее двадцати рабочих дней со дня получения уведомления дебиторы обязаны представить в налоговый орган, направивший </w:t>
            </w:r>
            <w:r w:rsidRPr="00FA677E">
              <w:rPr>
                <w:rFonts w:ascii="Times New Roman" w:hAnsi="Times New Roman" w:cs="Times New Roman"/>
              </w:rPr>
              <w:lastRenderedPageBreak/>
              <w:t>уведомление, акт сверки взаиморасчетов, составленный совместно с налогоплательщиком (налоговым агентом), на бумажном или электронном носителе на дату получения уведомления.</w:t>
            </w:r>
          </w:p>
          <w:p w:rsidR="00F64042" w:rsidRPr="00FA677E" w:rsidRDefault="00F64042" w:rsidP="00F64042">
            <w:pPr>
              <w:ind w:firstLine="426"/>
              <w:jc w:val="both"/>
              <w:rPr>
                <w:rStyle w:val="s1"/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F64042" w:rsidRPr="00FA677E" w:rsidRDefault="00F64042" w:rsidP="00F64042">
            <w:pPr>
              <w:ind w:left="1200" w:hanging="800"/>
              <w:jc w:val="both"/>
              <w:rPr>
                <w:rFonts w:ascii="Times New Roman" w:hAnsi="Times New Roman" w:cs="Times New Roman"/>
              </w:rPr>
            </w:pPr>
            <w:r w:rsidRPr="00FA677E">
              <w:rPr>
                <w:rStyle w:val="s1"/>
                <w:rFonts w:ascii="Times New Roman" w:hAnsi="Times New Roman" w:cs="Times New Roman"/>
              </w:rPr>
              <w:lastRenderedPageBreak/>
              <w:t>Статья 123. Взыскание суммы налоговой задолженности налогоплательщика (налогового агента) со счетов его дебиторов</w:t>
            </w:r>
          </w:p>
          <w:p w:rsidR="00F64042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FA677E">
              <w:rPr>
                <w:rFonts w:ascii="Times New Roman" w:hAnsi="Times New Roman" w:cs="Times New Roman"/>
              </w:rPr>
              <w:t xml:space="preserve">3. На основании представленного налогоплательщиком (налоговым агентом) списка дебиторов и (или) сведений о дебиторах, полученных из информационных систем налоговых органов, и (или) акта проверки налогоплательщика (налогового агента), подтверждающего сумму дебиторской задолженности, налоговым органом направляются дебиторам </w:t>
            </w:r>
            <w:hyperlink r:id="rId13" w:tooltip="Приказ Министра финансов Республики Казахстан от 8 февраля 2018 года № 146 " w:history="1">
              <w:r w:rsidRPr="00FA677E">
                <w:rPr>
                  <w:rStyle w:val="a6"/>
                  <w:rFonts w:ascii="Times New Roman" w:hAnsi="Times New Roman" w:cs="Times New Roman"/>
                </w:rPr>
                <w:t>уведомления</w:t>
              </w:r>
            </w:hyperlink>
            <w:r w:rsidRPr="00FA677E">
              <w:rPr>
                <w:rFonts w:ascii="Times New Roman" w:hAnsi="Times New Roman" w:cs="Times New Roman"/>
              </w:rPr>
              <w:t xml:space="preserve"> об обращении взыскания на деньги с их банковских счетов в счет погашения налоговой задолженности налогоплательщика (налогового агента) в пределах сумм дебиторской </w:t>
            </w:r>
            <w:r w:rsidRPr="00FA677E">
              <w:rPr>
                <w:rFonts w:ascii="Times New Roman" w:hAnsi="Times New Roman" w:cs="Times New Roman"/>
              </w:rPr>
              <w:lastRenderedPageBreak/>
              <w:t xml:space="preserve">задолженности. </w:t>
            </w:r>
            <w:r w:rsidRPr="00FA677E">
              <w:rPr>
                <w:rFonts w:ascii="Times New Roman" w:hAnsi="Times New Roman" w:cs="Times New Roman"/>
                <w:b/>
              </w:rPr>
              <w:t>При этом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FA677E">
              <w:rPr>
                <w:rFonts w:ascii="Times New Roman" w:hAnsi="Times New Roman" w:cs="Times New Roman"/>
                <w:b/>
              </w:rPr>
              <w:t xml:space="preserve"> уведомлении</w:t>
            </w:r>
            <w:r>
              <w:rPr>
                <w:rFonts w:ascii="Times New Roman" w:hAnsi="Times New Roman" w:cs="Times New Roman"/>
                <w:b/>
              </w:rPr>
              <w:t xml:space="preserve"> в обязательном порядке</w:t>
            </w:r>
            <w:r w:rsidRPr="00FA677E">
              <w:rPr>
                <w:rFonts w:ascii="Times New Roman" w:hAnsi="Times New Roman" w:cs="Times New Roman"/>
                <w:b/>
              </w:rPr>
              <w:t xml:space="preserve"> указывается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F64042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463DF">
              <w:rPr>
                <w:rFonts w:ascii="Times New Roman" w:hAnsi="Times New Roman" w:cs="Times New Roman"/>
                <w:b/>
                <w:u w:val="single"/>
              </w:rPr>
              <w:t>реальная сумма налоговой задолженности кредитора,</w:t>
            </w:r>
          </w:p>
          <w:p w:rsidR="00F64042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FA677E">
              <w:rPr>
                <w:rFonts w:ascii="Times New Roman" w:hAnsi="Times New Roman" w:cs="Times New Roman"/>
                <w:b/>
              </w:rPr>
              <w:t xml:space="preserve"> данные полученные из информационных систем налоговых органов </w:t>
            </w:r>
          </w:p>
          <w:p w:rsidR="00F64042" w:rsidRPr="00B463DF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A677E">
              <w:rPr>
                <w:rFonts w:ascii="Times New Roman" w:hAnsi="Times New Roman" w:cs="Times New Roman"/>
                <w:b/>
              </w:rPr>
              <w:t xml:space="preserve"> </w:t>
            </w:r>
            <w:r w:rsidRPr="00B463DF">
              <w:rPr>
                <w:rFonts w:ascii="Times New Roman" w:hAnsi="Times New Roman" w:cs="Times New Roman"/>
                <w:b/>
                <w:u w:val="single"/>
              </w:rPr>
              <w:t xml:space="preserve">имеющийся акт сверки кредитора и дебитора. </w:t>
            </w:r>
          </w:p>
          <w:p w:rsidR="00F64042" w:rsidRPr="00FA677E" w:rsidRDefault="00F64042" w:rsidP="00F64042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FA677E">
              <w:rPr>
                <w:rFonts w:ascii="Times New Roman" w:hAnsi="Times New Roman" w:cs="Times New Roman"/>
              </w:rPr>
              <w:t>Не позднее двадцати рабочих дней со дня получения уведомления дебиторы обязаны представить в налоговый орган, направивший уведомление, акт сверки взаиморасчетов, составленный совместно с налогоплательщиком (налоговым агентом), на бумажном или электронном носителе на дату получения уведомления.</w:t>
            </w:r>
          </w:p>
          <w:p w:rsidR="00F64042" w:rsidRPr="00FA677E" w:rsidRDefault="00F64042" w:rsidP="00F64042">
            <w:pPr>
              <w:ind w:left="-85" w:firstLine="485"/>
              <w:jc w:val="both"/>
              <w:rPr>
                <w:rStyle w:val="s1"/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F64042" w:rsidRPr="00850F7B" w:rsidRDefault="00F64042" w:rsidP="00F64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Считаем, что данная норма налогового законодательства, как правило используется недобросовестными налогоплательщиками имеющие налоговую задолженность для ее погашения за счет так называемых их «дебиторов». В основной части сами  так называемые «кредиторы» при исполнении своих контрактных обязательств перед своими контрагентами исполняют их в неполном объеме либо вообще не исполняют. И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контрактными (договорными) обязательствами так называемый дебитор не  может быть должником организации не исполнившие свой договорные обязательства перед ней. При этом дебиторская задолженность может достигать астрономических сумм например: уведомление №1 о  1 января 2019 года за № 06000000300 об обращении взыскания на деньги банковских счетов дебиторов АО «СНПС- Актобемунайгаз» выставлена как дебитору сумма в размере 27 686  546 466 (двадцать семь миллиардов шестьсот восемь десять миллионов  сорок шесть тысяч четыреста) тенге, таким способом возможно обанкротить любое действующее крупное предприятие и либо осуществить его рейдерский захват.(уведомление прилагается.)    </w:t>
            </w:r>
          </w:p>
        </w:tc>
        <w:tc>
          <w:tcPr>
            <w:tcW w:w="1836" w:type="dxa"/>
          </w:tcPr>
          <w:p w:rsidR="00F64042" w:rsidRDefault="00F64042" w:rsidP="00F6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АО «СНПС-Актобемунайгаз»  исп. Рзабаев Т.А тел 96-68-48.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 6 ст.145</w:t>
            </w:r>
          </w:p>
        </w:tc>
        <w:tc>
          <w:tcPr>
            <w:tcW w:w="4999" w:type="dxa"/>
          </w:tcPr>
          <w:p w:rsidR="00F64042" w:rsidRPr="00E176AA" w:rsidRDefault="00F64042" w:rsidP="00F64042">
            <w:pPr>
              <w:pStyle w:val="1"/>
              <w:shd w:val="clear" w:color="auto" w:fill="auto"/>
              <w:spacing w:after="0" w:line="240" w:lineRule="auto"/>
              <w:ind w:firstLine="658"/>
              <w:contextualSpacing/>
              <w:jc w:val="both"/>
              <w:rPr>
                <w:b/>
                <w:spacing w:val="1"/>
                <w:sz w:val="24"/>
                <w:szCs w:val="24"/>
              </w:rPr>
            </w:pPr>
            <w:r w:rsidRPr="00E176AA">
              <w:rPr>
                <w:b/>
                <w:spacing w:val="1"/>
                <w:sz w:val="24"/>
                <w:szCs w:val="24"/>
              </w:rPr>
              <w:t>Статья 145. Виды налоговых проверок</w:t>
            </w:r>
            <w:bookmarkStart w:id="17" w:name="z6497"/>
            <w:bookmarkEnd w:id="17"/>
            <w:r w:rsidRPr="00E176AA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6. За налоговые периоды, в которых </w:t>
            </w:r>
            <w:r w:rsidRPr="00E1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 состоял на горизонтальном мониторинге, налоговая проверка не проводится, за исключением: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b/>
                <w:sz w:val="24"/>
                <w:szCs w:val="24"/>
              </w:rPr>
              <w:t>встречных проверок;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проверок, проводимых по заявлению самого налогоплательщика (налогового агента); 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проверок, проводимых по основаниям, предусмотренным уголовно-процессуальным законодательством Республики Казахстан, Законом Республики Казахстан «О Прокуратуре»; 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проверок, проводимых</w:t>
            </w:r>
            <w:r w:rsidRPr="00E176AA" w:rsidDel="006E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6AA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жалобой налогоплательщика (налогового агента) на уведомление о результатах проверки.</w:t>
            </w:r>
          </w:p>
          <w:p w:rsidR="00F64042" w:rsidRPr="00E176AA" w:rsidRDefault="00F64042" w:rsidP="00F64042">
            <w:pPr>
              <w:contextualSpacing/>
              <w:jc w:val="center"/>
              <w:rPr>
                <w:rStyle w:val="s1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E176AA" w:rsidRDefault="00F64042" w:rsidP="00F64042">
            <w:pPr>
              <w:pStyle w:val="1"/>
              <w:shd w:val="clear" w:color="auto" w:fill="auto"/>
              <w:spacing w:after="0" w:line="240" w:lineRule="auto"/>
              <w:ind w:firstLine="658"/>
              <w:contextualSpacing/>
              <w:jc w:val="both"/>
              <w:rPr>
                <w:b/>
                <w:spacing w:val="1"/>
                <w:sz w:val="24"/>
                <w:szCs w:val="24"/>
              </w:rPr>
            </w:pPr>
            <w:r w:rsidRPr="00E176AA">
              <w:rPr>
                <w:b/>
                <w:spacing w:val="1"/>
                <w:sz w:val="24"/>
                <w:szCs w:val="24"/>
              </w:rPr>
              <w:lastRenderedPageBreak/>
              <w:t xml:space="preserve">Статья 145. Виды налоговых проверок 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6. За налоговые периоды, в </w:t>
            </w:r>
            <w:r w:rsidRPr="00E1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налогоплательщик состоял на горизонтальном мониторинге, налоговая проверка не проводится, за исключением: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встречных проверок;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проверок, проводимых по заявлению самого налогоплательщика (налогового агента); 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проверок, проводимых по основаниям, предусмотренным уголовно-процессуальным законодательством Республики Казахстан, Законом Республики Казахстан «О Прокуратуре»; </w:t>
            </w:r>
          </w:p>
          <w:p w:rsidR="00F64042" w:rsidRPr="00E176AA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налоговых проверок, проводимых</w:t>
            </w:r>
            <w:r w:rsidRPr="00E176AA" w:rsidDel="006E5F7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</w:t>
            </w:r>
            <w:r w:rsidRPr="00E176AA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в связи с жалобой налогоплательщика (налогового агента) на уведомление о результатах проверки.</w:t>
            </w:r>
          </w:p>
          <w:p w:rsidR="00F64042" w:rsidRPr="00377E80" w:rsidRDefault="00F64042" w:rsidP="00F64042">
            <w:pPr>
              <w:contextualSpacing/>
              <w:jc w:val="center"/>
              <w:rPr>
                <w:rStyle w:val="s1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Default="00F64042" w:rsidP="00F6404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горизонтального мониторинга налоговые органы имеют доступ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каждой сделке налогоплательщика, в том числе в отношении контрагентов по которым назначается встречная проверка. В этой связи считаем нецелесообразным проводить встречные проверки в период горизонтального мониторинга.</w:t>
            </w:r>
          </w:p>
          <w:p w:rsidR="00F64042" w:rsidRDefault="00F64042" w:rsidP="00F6404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Default="00F64042" w:rsidP="00F6404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Поскольку, в период горизонтального мониторинга налоговые проверки не проводятся, таким образом и не будет обжалования результатов проверки. </w:t>
            </w:r>
          </w:p>
        </w:tc>
        <w:tc>
          <w:tcPr>
            <w:tcW w:w="1836" w:type="dxa"/>
          </w:tcPr>
          <w:p w:rsidR="00F64042" w:rsidRDefault="00F64042" w:rsidP="00F6404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Казцинк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Default="00F64042" w:rsidP="00F64042">
            <w:pPr>
              <w:rPr>
                <w:rFonts w:ascii="Times New Roman" w:hAnsi="Times New Roman" w:cs="Times New Roman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Статья</w:t>
            </w:r>
            <w:hyperlink w:anchor="_msocom_1" w:history="1">
              <w:r>
                <w:rPr>
                  <w:rStyle w:val="a6"/>
                  <w:rFonts w:ascii="Calibri" w:hAnsi="Calibri" w:cs="Calibri"/>
                  <w:sz w:val="16"/>
                  <w:szCs w:val="16"/>
                </w:rPr>
                <w:t>[CN1]</w:t>
              </w:r>
            </w:hyperlink>
            <w:r>
              <w:rPr>
                <w:rStyle w:val="gmail-msocommentreference"/>
                <w:rFonts w:ascii="Calibri" w:hAnsi="Calibri" w:cs="Calibri"/>
                <w:sz w:val="16"/>
                <w:szCs w:val="16"/>
              </w:rPr>
              <w:t> 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157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Статья</w:t>
            </w:r>
            <w:bookmarkStart w:id="18" w:name="_msoanchor_1"/>
            <w:r>
              <w:fldChar w:fldCharType="begin"/>
            </w:r>
            <w:r>
              <w:instrText xml:space="preserve"> HYPERLINK "" \l "_msocom_1" </w:instrText>
            </w:r>
            <w:r>
              <w:fldChar w:fldCharType="separate"/>
            </w:r>
            <w:r>
              <w:rPr>
                <w:rStyle w:val="a6"/>
                <w:rFonts w:ascii="Calibri" w:hAnsi="Calibri" w:cs="Calibri"/>
                <w:sz w:val="16"/>
                <w:szCs w:val="16"/>
              </w:rPr>
              <w:t>[CN1]</w:t>
            </w:r>
            <w:bookmarkEnd w:id="18"/>
            <w:r>
              <w:fldChar w:fldCharType="end"/>
            </w:r>
            <w:r>
              <w:rPr>
                <w:rStyle w:val="gmail-msocommentreference"/>
                <w:rFonts w:ascii="Calibri" w:hAnsi="Calibri" w:cs="Calibri"/>
                <w:sz w:val="16"/>
                <w:szCs w:val="16"/>
              </w:rPr>
              <w:t> 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157. Предварительный акт налоговой проверки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 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Согласно Приказу Министра финансов № 20 от 12 января 2018 г., после получения предварительного акта налоговая проверка должна быть приостановлена, при этом налогоплательщик имеет 15 рабочих дней на обжалование результатов проверки в проверяющий отдел. 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 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Проверяющий отдел рассматривает жалобу в течение 5 рабочих дней и, при несогласии с </w:t>
            </w:r>
            <w:r>
              <w:rPr>
                <w:rFonts w:ascii="Georgia" w:hAnsi="Georgia" w:cs="Calibri"/>
                <w:sz w:val="20"/>
                <w:szCs w:val="20"/>
              </w:rPr>
              <w:lastRenderedPageBreak/>
              <w:t>аргументами налогоплательщика, направляет запрос в КГД. В свою очередь, КГД рассматривает запрос в течение 10 рабочих дней. При этом в некоторых случаях (например, при направлении дополнительных запросов) срок рассмотрения жалобы может быть продлен до 30 календарных дней.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lastRenderedPageBreak/>
              <w:t xml:space="preserve">На практике, в окончательном акте налоговой проверки налоговые органы не отражают свои возражения в отношении вопросов, указанных в жалобе на предварительный акт. 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 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Более того, проверяющие пользуются временем, отведенным для рассмотрения жалобы на предварительный акт для начисления дополнительных налоговых обязательств, которые находят свое отражение уже в окончательном акте проверки. При этом, такие </w:t>
            </w:r>
            <w:r>
              <w:rPr>
                <w:rFonts w:ascii="Georgia" w:hAnsi="Georgia" w:cs="Calibri"/>
                <w:sz w:val="20"/>
                <w:szCs w:val="20"/>
              </w:rPr>
              <w:lastRenderedPageBreak/>
              <w:t xml:space="preserve">дополнительные начисления основаны на аргументах, которые не были представлены налоговыми органами в предварительном акте. 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 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Более того, даже если налогоплательщики не обжалуют предварительный акт проверки, налоговые органы получают дополнительное время для завершения налоговой проверки. Таким образом, позиция налогоплательщиков, по сути, ухудшается.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lastRenderedPageBreak/>
              <w:t xml:space="preserve">Предлагаем добавить положения, согласно которым окончательный акт проверки не должен отражать дополнительные начисления, не отраженные в предварительном акте проверки. В случае если налогоплательщики не обжалуют предварительный акт, содержание </w:t>
            </w:r>
            <w:r>
              <w:rPr>
                <w:rFonts w:ascii="Georgia" w:hAnsi="Georgia" w:cs="Calibri"/>
                <w:sz w:val="20"/>
                <w:szCs w:val="20"/>
              </w:rPr>
              <w:lastRenderedPageBreak/>
              <w:t>окончательного акта должно совпадать с содержанием предварительного акта.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 </w:t>
            </w:r>
          </w:p>
          <w:p w:rsidR="00F64042" w:rsidRDefault="00F64042" w:rsidP="00F64042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В настоящий момент, налоговые органы должны предоставить предварительный акт не позднее 5 рабочих дней до завершения проверки. С целью предоставления проверяющим большего времени для завершения проверки предлагаем изменить данный срок с 5 до 2 рабочих дней.</w:t>
            </w:r>
          </w:p>
        </w:tc>
        <w:tc>
          <w:tcPr>
            <w:tcW w:w="1836" w:type="dxa"/>
          </w:tcPr>
          <w:p w:rsidR="00F64042" w:rsidRPr="00057DE2" w:rsidRDefault="00F64042" w:rsidP="00F640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PWC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contextualSpacing/>
              <w:jc w:val="center"/>
              <w:rPr>
                <w:rStyle w:val="s1"/>
                <w:b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 xml:space="preserve">РАЗДЕЛ 4. ОБЖАЛОВАНИЕ РЕЗУЛЬТАТОВ ПРОВЕРКИ </w:t>
            </w:r>
            <w:r w:rsidRPr="0037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77E80">
              <w:rPr>
                <w:rStyle w:val="s1"/>
                <w:sz w:val="24"/>
                <w:szCs w:val="24"/>
              </w:rPr>
              <w:t>И ДЕЙСТВИЙ (БЕЗДЕЙСТВИЯ)</w:t>
            </w:r>
          </w:p>
          <w:p w:rsidR="00F64042" w:rsidRPr="00377E80" w:rsidRDefault="00F64042" w:rsidP="00F640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>ДОЛЖНОСТНЫХ ЛИЦ НАЛОГОВЫХ ОРГАНОВ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contextualSpacing/>
              <w:jc w:val="center"/>
              <w:rPr>
                <w:rStyle w:val="s1"/>
                <w:b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 xml:space="preserve">РАЗДЕЛ 4. ОБЖАЛОВАНИЕ РЕЗУЛЬТАТОВ ПРОВЕРКИ,  РЕЗУЛЬТАТОВ ГОРИЗОНТАЛЬНОГО МОНИТОРИНГА </w:t>
            </w:r>
            <w:r w:rsidRPr="0037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77E80">
              <w:rPr>
                <w:rStyle w:val="s1"/>
                <w:sz w:val="24"/>
                <w:szCs w:val="24"/>
              </w:rPr>
              <w:t>И ДЕЙСТВИЙ (БЕЗДЕЙСТВИЯ)</w:t>
            </w:r>
          </w:p>
          <w:p w:rsidR="00F64042" w:rsidRPr="00377E80" w:rsidRDefault="00F64042" w:rsidP="00F640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>ДОЛЖНОСТНЫХ ЛИЦ НАЛОГОВЫХ ОРГАНОВ</w:t>
            </w:r>
          </w:p>
          <w:p w:rsidR="00F64042" w:rsidRPr="00377E80" w:rsidRDefault="00F64042" w:rsidP="00F64042">
            <w:pPr>
              <w:ind w:firstLine="598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возможности обжалования уведомления о результатах горизонтального мониторинга в суде</w:t>
            </w:r>
          </w:p>
        </w:tc>
        <w:tc>
          <w:tcPr>
            <w:tcW w:w="1836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Казцинк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21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>ГЛАВА 21. ПОРЯДОК ОБЖАЛОВАНИЯ УВЕДОМЛЕНИЯ</w:t>
            </w:r>
            <w:r w:rsidRPr="0037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77E80">
              <w:rPr>
                <w:rStyle w:val="s1"/>
                <w:sz w:val="24"/>
                <w:szCs w:val="24"/>
              </w:rPr>
              <w:t>О РЕЗУЛЬТАТАХ ПРОВЕРКИ</w:t>
            </w:r>
          </w:p>
          <w:p w:rsidR="00F64042" w:rsidRPr="00377E80" w:rsidRDefault="00F64042" w:rsidP="00F64042">
            <w:pPr>
              <w:contextualSpacing/>
              <w:jc w:val="center"/>
              <w:rPr>
                <w:rStyle w:val="s1"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>ГЛАВА 21. ПОРЯДОК ОБЖАЛОВАНИЯ УВЕДОМЛЕНИЯ</w:t>
            </w:r>
            <w:r w:rsidRPr="0037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77E80">
              <w:rPr>
                <w:rStyle w:val="s1"/>
                <w:sz w:val="24"/>
                <w:szCs w:val="24"/>
              </w:rPr>
              <w:t>О РЕЗУЛЬТАТАХ ПРОВЕРКИ,</w:t>
            </w:r>
          </w:p>
          <w:p w:rsidR="00F64042" w:rsidRPr="00377E80" w:rsidRDefault="00F64042" w:rsidP="00F64042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Style w:val="s1"/>
                <w:sz w:val="24"/>
                <w:szCs w:val="24"/>
              </w:rPr>
              <w:t>УВЕДОМЛЕНИЯ</w:t>
            </w:r>
            <w:r w:rsidRPr="00377E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77E80">
              <w:rPr>
                <w:rStyle w:val="s1"/>
                <w:sz w:val="24"/>
                <w:szCs w:val="24"/>
              </w:rPr>
              <w:t xml:space="preserve">О РЕЗУЛЬТАТАХ ГОРИЗОНТАЛЬНОГО МОНИТОРИНГА </w:t>
            </w:r>
          </w:p>
        </w:tc>
        <w:tc>
          <w:tcPr>
            <w:tcW w:w="2859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возможности обжалования уведомления о результатах горизонтального мониторинга в суде</w:t>
            </w:r>
          </w:p>
        </w:tc>
        <w:tc>
          <w:tcPr>
            <w:tcW w:w="1836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Казцинк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2 </w:t>
            </w:r>
          </w:p>
          <w:p w:rsidR="00F64042" w:rsidRPr="00377E80" w:rsidRDefault="00F64042" w:rsidP="00F6404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ст. 177</w:t>
            </w:r>
          </w:p>
        </w:tc>
        <w:tc>
          <w:tcPr>
            <w:tcW w:w="4999" w:type="dxa"/>
          </w:tcPr>
          <w:p w:rsidR="00F64042" w:rsidRPr="00377E80" w:rsidRDefault="00F64042" w:rsidP="00F64042">
            <w:pPr>
              <w:ind w:left="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177. Общие положения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2. Налогоплательщик (налоговый агент) вправе обжаловать уведомление о результатах проверки в суд.  </w:t>
            </w:r>
          </w:p>
          <w:p w:rsidR="00F64042" w:rsidRPr="00377E80" w:rsidRDefault="00F64042" w:rsidP="00F64042">
            <w:pPr>
              <w:contextualSpacing/>
              <w:jc w:val="center"/>
              <w:rPr>
                <w:rStyle w:val="s1"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377E80" w:rsidRDefault="00F64042" w:rsidP="00F64042">
            <w:pPr>
              <w:ind w:left="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177. Общие положения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F64042" w:rsidRPr="00377E80" w:rsidRDefault="00F64042" w:rsidP="00F6404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2. Налогоплательщик (налоговый агент) вправе обжаловать уведомление о результатах проверки, </w:t>
            </w:r>
            <w:r w:rsidRPr="00377E80">
              <w:rPr>
                <w:rFonts w:ascii="Times New Roman" w:hAnsi="Times New Roman" w:cs="Times New Roman"/>
                <w:b/>
                <w:sz w:val="24"/>
                <w:szCs w:val="24"/>
              </w:rPr>
              <w:t>а также уведомление о результатах горизонтального мониторинга</w:t>
            </w: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 xml:space="preserve">  в суд.  </w:t>
            </w:r>
          </w:p>
          <w:p w:rsidR="00F64042" w:rsidRPr="00377E80" w:rsidRDefault="00F64042" w:rsidP="00F64042">
            <w:pPr>
              <w:ind w:firstLine="598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0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возможности обжалования уведомления о результатах горизонтального мониторинга в суде</w:t>
            </w:r>
          </w:p>
        </w:tc>
        <w:tc>
          <w:tcPr>
            <w:tcW w:w="1836" w:type="dxa"/>
          </w:tcPr>
          <w:p w:rsidR="00F64042" w:rsidRPr="00377E80" w:rsidRDefault="00F64042" w:rsidP="00F64042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Казцинк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Default="00F64042" w:rsidP="00F64042">
            <w:pPr>
              <w:pStyle w:val="Default"/>
              <w:ind w:firstLine="5"/>
            </w:pPr>
            <w:r>
              <w:t>Пункт 1 статьи 191</w:t>
            </w:r>
          </w:p>
        </w:tc>
        <w:tc>
          <w:tcPr>
            <w:tcW w:w="4999" w:type="dxa"/>
          </w:tcPr>
          <w:p w:rsidR="00F64042" w:rsidRPr="00B55045" w:rsidRDefault="00F64042" w:rsidP="00F64042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191. Требования к налоговой учетной политике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SUB1910100"/>
            <w:bookmarkEnd w:id="19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налоговой учетной политике должны быть предусмотрены следующие положения: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SUB1910101"/>
            <w:bookmarkEnd w:id="20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формы и порядок составления налоговых регистров, разработанных налогоплательщиком (налоговым агентом) самостоятельно;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SUB1910102"/>
            <w:bookmarkEnd w:id="21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наименование должностей лиц, ответственных за соблюдение налоговой учетной политики;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SUB1910103"/>
            <w:bookmarkEnd w:id="22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порядок ведения раздельного налогового учета в случаях, когда обязанность по ведению такого учета предусмотрена настоящим Кодексом;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SUB1910104"/>
            <w:bookmarkEnd w:id="23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порядок ведения раздельного налогового учета в случае осуществления операций по недропользованию;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SUB1910105"/>
            <w:bookmarkEnd w:id="24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выбранные налогоплательщиком методы отнесения на вычеты расходов в целях исчисления корпоративного подоходного налога, а также отнесения в зачет налога на добавленную стоимость;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SUB1910106"/>
            <w:bookmarkEnd w:id="25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политика определения хеджируемых рисков, хеджируемые статьи и используемые в их отношении инструменты хеджирования, </w:t>
            </w: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методика оценки степени эффективности хеджирования в случае осуществления операций хеджирования;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SUB1910107"/>
            <w:bookmarkEnd w:id="26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политика учета доходов по </w:t>
            </w:r>
            <w:bookmarkStart w:id="27" w:name="sub1006432202"/>
            <w:r w:rsidRPr="00B5504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fldChar w:fldCharType="begin"/>
            </w:r>
            <w:r w:rsidRPr="00B5504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instrText xml:space="preserve"> HYPERLINK "jl:36148637.10131.1006432202_1"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05.10.2018 г.)" </w:instrText>
            </w:r>
            <w:r w:rsidRPr="00B5504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fldChar w:fldCharType="separate"/>
            </w:r>
            <w:r w:rsidRPr="00B5504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исламским ценным бумагам</w:t>
            </w:r>
            <w:r w:rsidRPr="00B5504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fldChar w:fldCharType="end"/>
            </w:r>
            <w:bookmarkEnd w:id="27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осуществления операций с исламскими ценными бумагами;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SUB1910108"/>
            <w:bookmarkEnd w:id="28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нормы амортизации по каждой подгруппе, группе фиксированных активов с учетом положений </w:t>
            </w:r>
            <w:bookmarkStart w:id="29" w:name="sub1006060297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"jl:36148637.2710200" </w:instrText>
            </w: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5504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пункта 2 статьи 271</w:t>
            </w: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9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Кодекса;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SUB1910109"/>
            <w:bookmarkEnd w:id="30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в случае выписки в соответствии с настоящим Кодексом счетов-фактур структурными подразделениями юридического лица-резидента, являющегося плательщиком налога на добавленную стоимость, код каждого из таких структурных подразделений, используемый в нумерации счетов-фактур для идентификации таких структурных подразделений;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SUB1910110"/>
            <w:bookmarkEnd w:id="31"/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максимальное количество цифр, применяемое в нумерации счетов-фактур при их выписке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подпунктов 4), 8), 9) и 10) части первой настоящего пункта не распространяются на лица, на которые в соответствии с законодательством Республики Казахстан не возложена обязанность по ведению бухгалтерского учета и составлению финансовой отчетности.</w:t>
            </w:r>
          </w:p>
          <w:p w:rsidR="00F64042" w:rsidRPr="00B55045" w:rsidRDefault="00F64042" w:rsidP="00F64042">
            <w:pPr>
              <w:ind w:firstLine="31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B55045" w:rsidRDefault="00F64042" w:rsidP="00F64042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Статья 191. Требования к налоговой учетной политике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налоговой учетной политике должны быть предусмотрены следующие положения: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формы и порядок составления налоговых регистров, разработанных налогоплательщиком (налоговым агентом) самостоятельно;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наименование должностей лиц, ответственных за соблюдение налоговой учетной политики;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порядок ведения раздельного налогового учета в случаях, когда обязанность по ведению такого учета предусмотрена настоящим Кодексом;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порядок ведения раздельного налогового учета в случае осуществления операций по недропользованию;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выбранные налогоплательщиком методы отнесения на вычеты расходов в целях исчисления корпоративного подоходного налога, а также </w:t>
            </w: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отнесения в зачет налога на добавленную стоимость;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политика определения хеджируемых рисков, хеджируемые статьи и используемые в их отношении инструменты хеджирования, методика оценки степени эффективности хеджирования в случае осуществления операций хеджирования;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политика учета доходов по </w:t>
            </w:r>
            <w:hyperlink r:id="rId14" w:tooltip="Кодекс Республики Казахстан от 25 декабря 2017 года № 120-VI " w:history="1">
              <w:r w:rsidRPr="00B5504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исламским ценным бумагам</w:t>
              </w:r>
            </w:hyperlink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осуществления операций с исламскими ценными бумагами;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нормы амортизации по каждой подгруппе, группе фиксированных активов с учетом положений </w:t>
            </w:r>
            <w:hyperlink r:id="rId15" w:history="1">
              <w:r w:rsidRPr="00B5504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пункта 2 статьи 271</w:t>
              </w:r>
            </w:hyperlink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Кодекса;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в случае выписки в соответствии с настоящим Кодексом счетов-фактур структурными подразделениями юридического лица-резидента, являющегося плательщиком налога на добавленную стоимость, код каждого из таких структурных подразделений, используемый в нумерации счетов-фактур для идентификации таких структурных подразделений;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максимальное количество цифр, применяемое в нумерации счетов-фактур при их выписке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11) порядок учета курсовой разницы по договорам кредита (займа) в части основного долга в </w:t>
            </w:r>
            <w:r w:rsidRPr="00B5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случае применения части второй пункта 4 статьи 192 настоящего Кодекса. </w:t>
            </w:r>
          </w:p>
          <w:p w:rsidR="00F64042" w:rsidRPr="00B55045" w:rsidRDefault="00F64042" w:rsidP="00F64042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 подпунктов 4), 8), 9), 10) </w:t>
            </w:r>
            <w:r w:rsidRPr="00B5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11)</w:t>
            </w:r>
            <w:r w:rsidRPr="00B5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первой настоящего пункта не распространяются на лица, на которые в соответствии с законодательством Республики Казахстан не возложена обязанность по ведению бухгалтерского учета и составлению финансовой отчетности.</w:t>
            </w:r>
          </w:p>
          <w:p w:rsidR="00F64042" w:rsidRPr="00B55045" w:rsidRDefault="00F64042" w:rsidP="00F64042">
            <w:pPr>
              <w:ind w:firstLine="31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59" w:type="dxa"/>
          </w:tcPr>
          <w:p w:rsidR="00F64042" w:rsidRPr="00B824C9" w:rsidRDefault="00F64042" w:rsidP="00F64042">
            <w:pPr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предложение обусловлено тем, что в августе 2015г. НацБанк пересмотрел свою политику в отношении удержания курса тенге к основным иностранным валютам в пределах определенного валютного коридора и прекратил практику валютных интервенций. С тех пор курс тенге является свободно плавающим, и определяется исключительно на рынке без каких-либо интервенций со стороны регулятора. </w:t>
            </w:r>
          </w:p>
          <w:p w:rsidR="00F64042" w:rsidRPr="00B824C9" w:rsidRDefault="00F64042" w:rsidP="00F64042">
            <w:pPr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9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тенге продолжает оставаться крайне волатильной валютой. В результате, на практике складывается ситуация, </w:t>
            </w:r>
            <w:r w:rsidRPr="00B8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налогообложению подлежат не реально полученные/понесенные налогоплательщиком доходы/расходы (как того требует основополагающий принцип налогового учета в Казахстане – принцип начисления), а, по существу, расчетные величины колебаний курса тенге.</w:t>
            </w:r>
          </w:p>
          <w:p w:rsidR="00F64042" w:rsidRPr="00B824C9" w:rsidRDefault="00F64042" w:rsidP="00F64042">
            <w:pPr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9">
              <w:rPr>
                <w:rFonts w:ascii="Times New Roman" w:hAnsi="Times New Roman" w:cs="Times New Roman"/>
                <w:sz w:val="24"/>
                <w:szCs w:val="24"/>
              </w:rPr>
              <w:t>В связи с этим и учитывая наличие таких определяющих факторов, влияющих на экономику Казахстана, как экспортоориентированная структура экономики; критическая зависимость казахстанского бизнеса от импорта товаров, услуг и технологий; критическая зависимость от иностранных источников фондирования, предлагается пересмотреть порядок учета курсовых разниц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кредитам (займам) в целях </w:t>
            </w:r>
            <w:r w:rsidRPr="00B824C9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налогоплательщиков,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мониторинге крупных налогоплательщиков</w:t>
            </w:r>
            <w:r w:rsidRPr="00B8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42" w:rsidRPr="006E03C5" w:rsidRDefault="00F64042" w:rsidP="00F640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Евразийская группа</w:t>
            </w:r>
          </w:p>
        </w:tc>
      </w:tr>
      <w:tr w:rsidR="00F64042" w:rsidRPr="00F64938" w:rsidTr="00F64042">
        <w:tc>
          <w:tcPr>
            <w:tcW w:w="738" w:type="dxa"/>
          </w:tcPr>
          <w:p w:rsidR="00F64042" w:rsidRPr="00917976" w:rsidRDefault="00F64042" w:rsidP="00F6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</w:tcPr>
          <w:p w:rsidR="00F64042" w:rsidRDefault="00F64042" w:rsidP="00F64042">
            <w:pPr>
              <w:pStyle w:val="Default"/>
              <w:ind w:firstLine="5"/>
            </w:pPr>
            <w:r>
              <w:t>Пункт 4 статьи 192</w:t>
            </w:r>
          </w:p>
        </w:tc>
        <w:tc>
          <w:tcPr>
            <w:tcW w:w="4999" w:type="dxa"/>
          </w:tcPr>
          <w:p w:rsidR="00F64042" w:rsidRPr="00B55045" w:rsidRDefault="00F64042" w:rsidP="00F64042">
            <w:pPr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192. Правила налогового учета</w:t>
            </w:r>
          </w:p>
          <w:p w:rsidR="00F64042" w:rsidRPr="00B55045" w:rsidRDefault="00F64042" w:rsidP="00F64042">
            <w:pPr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F64042" w:rsidRPr="00B55045" w:rsidRDefault="00F64042" w:rsidP="00F64042">
            <w:pPr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Учет курсовой разницы, в том числе определение суммы курсовой разницы,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F64042" w:rsidRPr="00B55045" w:rsidRDefault="00F64042" w:rsidP="00F64042">
            <w:pPr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Отсутствует.</w:t>
            </w:r>
          </w:p>
          <w:p w:rsidR="00F64042" w:rsidRPr="00B55045" w:rsidRDefault="00F64042" w:rsidP="00F64042">
            <w:pPr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F64042" w:rsidRPr="00B55045" w:rsidRDefault="00F64042" w:rsidP="00F64042">
            <w:pPr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042" w:rsidRPr="00B55045" w:rsidRDefault="00F64042" w:rsidP="00F64042">
            <w:pPr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dxa"/>
          </w:tcPr>
          <w:p w:rsidR="00F64042" w:rsidRPr="00B55045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192. Правила налогового учета</w:t>
            </w:r>
          </w:p>
          <w:p w:rsidR="00F64042" w:rsidRPr="00B55045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F64042" w:rsidRPr="00B55045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Если иное не установлено настоящим пунктом, учет</w:t>
            </w:r>
            <w:r w:rsidRPr="00B5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курсовой разницы, в том числе определение суммы курсовой разницы,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</w:t>
            </w: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64042" w:rsidRPr="00B55045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Налогоплательщики,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состоящие на </w:t>
            </w: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371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крупных налогоплательщиков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вправе по договорам кредита (займа), полученным (выданным) в иностранной валюте, в части основного долга учитывать в целях налогообложения курсовую разницу в том налоговом периоде, в котором </w:t>
            </w: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исполняется обязательство (требование) по основному долгу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(метод реализованных курсовых разниц)</w:t>
            </w: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При этом сумма курсовой разницы определяется:</w:t>
            </w:r>
          </w:p>
          <w:p w:rsidR="00F64042" w:rsidRPr="0061194A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по кредит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(займ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), полученн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(выданн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 иностранной валюте до 1 января года, в котором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решение о переходе на метод реализованных курсовых разниц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 период с 1 января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года, в котором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такое решение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до даты исполнения обязательства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(части обязательства или требования)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возврату основного долга по 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(займ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64042" w:rsidRPr="0061194A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по кредит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(займ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), полученн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(выданно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) в иностранной валюте после 1 января года, в котором</w:t>
            </w:r>
            <w:r>
              <w:t xml:space="preserve"> </w:t>
            </w:r>
            <w:r w:rsidRPr="0037190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решение о переходе на метод реализованных курсовых разниц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 период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получения (выдачи) суммы кредита (займа) до даты исполнения обязательства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>
              <w:t xml:space="preserve"> </w:t>
            </w:r>
            <w:r w:rsidRPr="00CA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(части обязательства или требования) 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возврату основного долга по 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(займ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64042" w:rsidRPr="00B55045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Если договором кредита (займа) предусматривается передача (получение) денег частями (траншами), то учет курсовой разницы в соответствии с частями </w:t>
            </w:r>
            <w:r w:rsidRPr="00B5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второй и третьей настоящего пункта осуществляется по каждой части (каждому траншу) отдельно.</w:t>
            </w:r>
          </w:p>
          <w:p w:rsidR="00F64042" w:rsidRPr="00B55045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частей второй и третьей настоящего пункта применяются при одновременном выполнении следующих условий: </w:t>
            </w:r>
          </w:p>
          <w:p w:rsidR="00F64042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- в налоговой учетной политике налогоплательщика предусмотрен в отношении договоров кредита (займа) порядок учета курсовых разниц, установленный в части второй настоящего пункта;</w:t>
            </w:r>
          </w:p>
          <w:p w:rsidR="00F64042" w:rsidRPr="0061194A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выбранный метод учета, 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второй настоящего пункта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заявлен при представлении декларации по корпоративному подоходному налогу за отчетный налоговый период и не подлежит изменению в течение последующего трехлетнего периода;</w:t>
            </w:r>
          </w:p>
          <w:p w:rsidR="00F64042" w:rsidRPr="0061194A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A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налогоплательщик не является банком второго уровня или организацией, осуществляющей отдельные виды банковских операций.</w:t>
            </w:r>
          </w:p>
          <w:p w:rsidR="00F64042" w:rsidRPr="0045534D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обратного </w:t>
            </w: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перехода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учета </w:t>
            </w: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курсовых разниц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целях налогообложения в соответствии </w:t>
            </w: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международными стандартами финансовой отчетности и требованиями законодательства Республики Казахстан о бухгалтерском учете и финансовой </w:t>
            </w: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отчетности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(метод бухгалтерского учета),</w:t>
            </w: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курсовая разница по остаткам непогашенной части основанного долга по кредиту (займу) по состоянию на 1 января года, в котором налогоплательщиком принято решение о переходе на метод бухгалтерского учета, учитывается в целях налогообложения в налоговом период, в котором принято решение о переходе на метод бухгалтерского учета, в  следующем порядке:</w:t>
            </w:r>
          </w:p>
          <w:p w:rsidR="00F64042" w:rsidRPr="0045534D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 сумме основного долга (части основного долга), подлежащей погашению в отчетном налоговом периоде, в котором налогоплательщиком принято решение о переходе на метод бухгалтерского учета, - курсовая разница определяется за период с момента начала учета по методу реализованных курсовых разниц до момента погашения суммы основного долга (части основного долга) в отчетном налоговом периоде;</w:t>
            </w:r>
          </w:p>
          <w:p w:rsidR="00F64042" w:rsidRPr="00B55045" w:rsidRDefault="00F64042" w:rsidP="00F64042">
            <w:pPr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по оставшейся сумме основного долга курсовая разница определяется с момента начала учета по методу реализованных курсовых разниц по 31 декабря налогового периода, в котором принято решение о переходе на </w:t>
            </w:r>
            <w:r w:rsidRPr="004553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метод бухгалтерского учета.</w:t>
            </w:r>
          </w:p>
        </w:tc>
        <w:tc>
          <w:tcPr>
            <w:tcW w:w="2859" w:type="dxa"/>
          </w:tcPr>
          <w:p w:rsidR="00F64042" w:rsidRPr="00B824C9" w:rsidRDefault="00F64042" w:rsidP="00F64042">
            <w:pPr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Данное предложение обусловлено тем, что в августе 2015г. 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24C9">
              <w:rPr>
                <w:rFonts w:ascii="Times New Roman" w:hAnsi="Times New Roman" w:cs="Times New Roman"/>
                <w:sz w:val="24"/>
                <w:szCs w:val="24"/>
              </w:rPr>
              <w:t xml:space="preserve">Банк пересмотрел свою политику в отношении удержания курса тенге к основным иностранным валютам в пределах определенного валютного коридора и прекратил практику валютных интервенций. С тех пор курс тенге является свободно плавающим, и определяется исключительно на рынке без каких-либо интервенций со стороны регулятора. </w:t>
            </w:r>
          </w:p>
          <w:p w:rsidR="00F64042" w:rsidRPr="00B824C9" w:rsidRDefault="00F64042" w:rsidP="00F64042">
            <w:pPr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9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тенге продолжает оставаться крайне </w:t>
            </w:r>
            <w:r w:rsidRPr="00B8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волатильной валютой. В результате, на практике складывается ситуация, когда налогообложению подлежат не реально полученные/понесенные налогоплательщиком доходы/расходы (как того требует основополагающий принцип налогового учета в Казахстане – принцип начисления), а, по существу, расчетные величины колебаний курса тенге.</w:t>
            </w:r>
          </w:p>
          <w:p w:rsidR="00F64042" w:rsidRPr="00B824C9" w:rsidRDefault="00F64042" w:rsidP="00F64042">
            <w:pPr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9">
              <w:rPr>
                <w:rFonts w:ascii="Times New Roman" w:hAnsi="Times New Roman" w:cs="Times New Roman"/>
                <w:sz w:val="24"/>
                <w:szCs w:val="24"/>
              </w:rPr>
              <w:t>В связи с этим и учитывая наличие таких определяющих факторов, влияющих на экономику Казахстана, как экспортоориентированная структура экономики; критическая зависимость казахстанского бизнеса от импорта товаров, услуг и технологий; критическая зависимость от иностранных источников фондирования, предлагается пересмотреть порядок учета курсовых разниц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кредитам (займам) в </w:t>
            </w:r>
            <w:r w:rsidRPr="00FA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налогообложения для налогоплательщиков, состоящих на мониторинге крупных налогоплательщиков.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42" w:rsidRPr="006E03C5" w:rsidRDefault="00F64042" w:rsidP="00F640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Евразийская группа</w:t>
            </w:r>
          </w:p>
        </w:tc>
      </w:tr>
    </w:tbl>
    <w:p w:rsidR="00917976" w:rsidRDefault="00917976" w:rsidP="009179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17976" w:rsidSect="00F64938">
      <w:footerReference w:type="default" r:id="rId16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FD" w:rsidRDefault="007D6FFD" w:rsidP="00F64938">
      <w:pPr>
        <w:spacing w:line="240" w:lineRule="auto"/>
      </w:pPr>
      <w:r>
        <w:separator/>
      </w:r>
    </w:p>
  </w:endnote>
  <w:endnote w:type="continuationSeparator" w:id="0">
    <w:p w:rsidR="007D6FFD" w:rsidRDefault="007D6FFD" w:rsidP="00F6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729253"/>
      <w:docPartObj>
        <w:docPartGallery w:val="Page Numbers (Bottom of Page)"/>
        <w:docPartUnique/>
      </w:docPartObj>
    </w:sdtPr>
    <w:sdtEndPr/>
    <w:sdtContent>
      <w:p w:rsidR="003B2812" w:rsidRDefault="003B281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4B">
          <w:rPr>
            <w:noProof/>
          </w:rPr>
          <w:t>1</w:t>
        </w:r>
        <w:r>
          <w:fldChar w:fldCharType="end"/>
        </w:r>
      </w:p>
    </w:sdtContent>
  </w:sdt>
  <w:p w:rsidR="003B2812" w:rsidRDefault="003B281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FD" w:rsidRDefault="007D6FFD" w:rsidP="00F64938">
      <w:pPr>
        <w:spacing w:line="240" w:lineRule="auto"/>
      </w:pPr>
      <w:r>
        <w:separator/>
      </w:r>
    </w:p>
  </w:footnote>
  <w:footnote w:type="continuationSeparator" w:id="0">
    <w:p w:rsidR="007D6FFD" w:rsidRDefault="007D6FFD" w:rsidP="00F64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687"/>
    <w:multiLevelType w:val="hybridMultilevel"/>
    <w:tmpl w:val="64F2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4FF0"/>
    <w:multiLevelType w:val="hybridMultilevel"/>
    <w:tmpl w:val="206C42E0"/>
    <w:lvl w:ilvl="0" w:tplc="FFD2D184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580576E0"/>
    <w:multiLevelType w:val="multilevel"/>
    <w:tmpl w:val="853CC6D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59527036"/>
    <w:multiLevelType w:val="hybridMultilevel"/>
    <w:tmpl w:val="9688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38"/>
    <w:rsid w:val="000006E2"/>
    <w:rsid w:val="00001BE4"/>
    <w:rsid w:val="00001DD1"/>
    <w:rsid w:val="00002547"/>
    <w:rsid w:val="00002D2C"/>
    <w:rsid w:val="000049E2"/>
    <w:rsid w:val="00004B55"/>
    <w:rsid w:val="00006A8C"/>
    <w:rsid w:val="00006ABF"/>
    <w:rsid w:val="00007159"/>
    <w:rsid w:val="0001046E"/>
    <w:rsid w:val="00011380"/>
    <w:rsid w:val="00011F06"/>
    <w:rsid w:val="00012165"/>
    <w:rsid w:val="00014C43"/>
    <w:rsid w:val="0001624F"/>
    <w:rsid w:val="000166B9"/>
    <w:rsid w:val="000166CF"/>
    <w:rsid w:val="00017910"/>
    <w:rsid w:val="00017AD5"/>
    <w:rsid w:val="00017D97"/>
    <w:rsid w:val="0002062A"/>
    <w:rsid w:val="00020C07"/>
    <w:rsid w:val="000226BC"/>
    <w:rsid w:val="00023378"/>
    <w:rsid w:val="000234E5"/>
    <w:rsid w:val="000252DF"/>
    <w:rsid w:val="00025904"/>
    <w:rsid w:val="00025B31"/>
    <w:rsid w:val="00025EDF"/>
    <w:rsid w:val="000269C3"/>
    <w:rsid w:val="0002716F"/>
    <w:rsid w:val="00027C2A"/>
    <w:rsid w:val="00027E0A"/>
    <w:rsid w:val="00030371"/>
    <w:rsid w:val="00030921"/>
    <w:rsid w:val="00030F9D"/>
    <w:rsid w:val="000330AD"/>
    <w:rsid w:val="0003377D"/>
    <w:rsid w:val="00033D36"/>
    <w:rsid w:val="00034650"/>
    <w:rsid w:val="00035569"/>
    <w:rsid w:val="000355FC"/>
    <w:rsid w:val="000356E0"/>
    <w:rsid w:val="00035A0C"/>
    <w:rsid w:val="000368C3"/>
    <w:rsid w:val="00036981"/>
    <w:rsid w:val="00041C44"/>
    <w:rsid w:val="00041DCB"/>
    <w:rsid w:val="00043685"/>
    <w:rsid w:val="00043935"/>
    <w:rsid w:val="00044137"/>
    <w:rsid w:val="00045144"/>
    <w:rsid w:val="00047AA0"/>
    <w:rsid w:val="00050E00"/>
    <w:rsid w:val="00052D8D"/>
    <w:rsid w:val="00054008"/>
    <w:rsid w:val="000550EE"/>
    <w:rsid w:val="00057DE2"/>
    <w:rsid w:val="00060016"/>
    <w:rsid w:val="000605AA"/>
    <w:rsid w:val="00060C40"/>
    <w:rsid w:val="000610F8"/>
    <w:rsid w:val="000614C0"/>
    <w:rsid w:val="00061F84"/>
    <w:rsid w:val="0006203D"/>
    <w:rsid w:val="000623CC"/>
    <w:rsid w:val="00063357"/>
    <w:rsid w:val="000646B9"/>
    <w:rsid w:val="0006613E"/>
    <w:rsid w:val="000669DC"/>
    <w:rsid w:val="00070378"/>
    <w:rsid w:val="00070D95"/>
    <w:rsid w:val="00071184"/>
    <w:rsid w:val="00071611"/>
    <w:rsid w:val="00071C8E"/>
    <w:rsid w:val="0007241F"/>
    <w:rsid w:val="00073266"/>
    <w:rsid w:val="0007335A"/>
    <w:rsid w:val="00073C08"/>
    <w:rsid w:val="00073F45"/>
    <w:rsid w:val="00074EC0"/>
    <w:rsid w:val="00075797"/>
    <w:rsid w:val="00075CF5"/>
    <w:rsid w:val="00076F73"/>
    <w:rsid w:val="00077073"/>
    <w:rsid w:val="00077141"/>
    <w:rsid w:val="00077800"/>
    <w:rsid w:val="00077E26"/>
    <w:rsid w:val="00080518"/>
    <w:rsid w:val="00080F4E"/>
    <w:rsid w:val="00081AF6"/>
    <w:rsid w:val="00082616"/>
    <w:rsid w:val="00082ED4"/>
    <w:rsid w:val="000831A7"/>
    <w:rsid w:val="00083649"/>
    <w:rsid w:val="000843F3"/>
    <w:rsid w:val="00085629"/>
    <w:rsid w:val="00086755"/>
    <w:rsid w:val="000867EB"/>
    <w:rsid w:val="00087FE2"/>
    <w:rsid w:val="00090C61"/>
    <w:rsid w:val="00090F80"/>
    <w:rsid w:val="000912EB"/>
    <w:rsid w:val="000924F8"/>
    <w:rsid w:val="0009259C"/>
    <w:rsid w:val="000926C0"/>
    <w:rsid w:val="00092F20"/>
    <w:rsid w:val="00093404"/>
    <w:rsid w:val="000972CD"/>
    <w:rsid w:val="000A0183"/>
    <w:rsid w:val="000A0E3E"/>
    <w:rsid w:val="000A15F8"/>
    <w:rsid w:val="000A2339"/>
    <w:rsid w:val="000A2743"/>
    <w:rsid w:val="000A3DE4"/>
    <w:rsid w:val="000A46E3"/>
    <w:rsid w:val="000A477A"/>
    <w:rsid w:val="000A4B53"/>
    <w:rsid w:val="000A55EB"/>
    <w:rsid w:val="000A5C91"/>
    <w:rsid w:val="000A73A3"/>
    <w:rsid w:val="000A788B"/>
    <w:rsid w:val="000B0940"/>
    <w:rsid w:val="000B0D02"/>
    <w:rsid w:val="000B1D22"/>
    <w:rsid w:val="000B1F9A"/>
    <w:rsid w:val="000B3922"/>
    <w:rsid w:val="000B683F"/>
    <w:rsid w:val="000C1610"/>
    <w:rsid w:val="000C2747"/>
    <w:rsid w:val="000C287F"/>
    <w:rsid w:val="000C3083"/>
    <w:rsid w:val="000C3B74"/>
    <w:rsid w:val="000C3BB2"/>
    <w:rsid w:val="000C40B9"/>
    <w:rsid w:val="000D1366"/>
    <w:rsid w:val="000D2D3E"/>
    <w:rsid w:val="000D4BA3"/>
    <w:rsid w:val="000D4EDB"/>
    <w:rsid w:val="000D4F46"/>
    <w:rsid w:val="000D5709"/>
    <w:rsid w:val="000D5964"/>
    <w:rsid w:val="000D5CF0"/>
    <w:rsid w:val="000D609C"/>
    <w:rsid w:val="000D6381"/>
    <w:rsid w:val="000E03D0"/>
    <w:rsid w:val="000E074C"/>
    <w:rsid w:val="000E1B80"/>
    <w:rsid w:val="000E2416"/>
    <w:rsid w:val="000E332D"/>
    <w:rsid w:val="000E337D"/>
    <w:rsid w:val="000E3F16"/>
    <w:rsid w:val="000E40F0"/>
    <w:rsid w:val="000E421E"/>
    <w:rsid w:val="000E57AB"/>
    <w:rsid w:val="000F0F35"/>
    <w:rsid w:val="000F2438"/>
    <w:rsid w:val="000F2A55"/>
    <w:rsid w:val="000F2DD1"/>
    <w:rsid w:val="000F41CD"/>
    <w:rsid w:val="000F46D7"/>
    <w:rsid w:val="000F4F52"/>
    <w:rsid w:val="000F6323"/>
    <w:rsid w:val="000F6F14"/>
    <w:rsid w:val="001007DF"/>
    <w:rsid w:val="00100972"/>
    <w:rsid w:val="00100992"/>
    <w:rsid w:val="0010116C"/>
    <w:rsid w:val="001013D0"/>
    <w:rsid w:val="00102945"/>
    <w:rsid w:val="001033B6"/>
    <w:rsid w:val="00103446"/>
    <w:rsid w:val="00103F95"/>
    <w:rsid w:val="00104C00"/>
    <w:rsid w:val="00105A4E"/>
    <w:rsid w:val="0010649B"/>
    <w:rsid w:val="001074C8"/>
    <w:rsid w:val="00107F53"/>
    <w:rsid w:val="0011071F"/>
    <w:rsid w:val="00110752"/>
    <w:rsid w:val="00110B46"/>
    <w:rsid w:val="00111059"/>
    <w:rsid w:val="001124AA"/>
    <w:rsid w:val="00112773"/>
    <w:rsid w:val="00112A69"/>
    <w:rsid w:val="00112F8C"/>
    <w:rsid w:val="0011378B"/>
    <w:rsid w:val="001154AC"/>
    <w:rsid w:val="00115CC9"/>
    <w:rsid w:val="00116327"/>
    <w:rsid w:val="00116A10"/>
    <w:rsid w:val="00116B82"/>
    <w:rsid w:val="00117CEE"/>
    <w:rsid w:val="00117D11"/>
    <w:rsid w:val="00120545"/>
    <w:rsid w:val="001210F5"/>
    <w:rsid w:val="001219EB"/>
    <w:rsid w:val="0012326A"/>
    <w:rsid w:val="0012353E"/>
    <w:rsid w:val="00123645"/>
    <w:rsid w:val="001242AB"/>
    <w:rsid w:val="00124E39"/>
    <w:rsid w:val="001251F5"/>
    <w:rsid w:val="00127EAB"/>
    <w:rsid w:val="0013002D"/>
    <w:rsid w:val="00130E39"/>
    <w:rsid w:val="00130F78"/>
    <w:rsid w:val="0013173C"/>
    <w:rsid w:val="00132CFF"/>
    <w:rsid w:val="00132EB2"/>
    <w:rsid w:val="00133EB6"/>
    <w:rsid w:val="001341F1"/>
    <w:rsid w:val="00134CEC"/>
    <w:rsid w:val="00135904"/>
    <w:rsid w:val="001365ED"/>
    <w:rsid w:val="00137CC2"/>
    <w:rsid w:val="00137E97"/>
    <w:rsid w:val="001405BB"/>
    <w:rsid w:val="00140EC0"/>
    <w:rsid w:val="00141411"/>
    <w:rsid w:val="00144208"/>
    <w:rsid w:val="001467CF"/>
    <w:rsid w:val="0014683B"/>
    <w:rsid w:val="001476DF"/>
    <w:rsid w:val="001479F6"/>
    <w:rsid w:val="0015193B"/>
    <w:rsid w:val="001519A7"/>
    <w:rsid w:val="00152493"/>
    <w:rsid w:val="00154AA8"/>
    <w:rsid w:val="00154F13"/>
    <w:rsid w:val="001577DA"/>
    <w:rsid w:val="00157BCF"/>
    <w:rsid w:val="001605D8"/>
    <w:rsid w:val="00163385"/>
    <w:rsid w:val="001642A5"/>
    <w:rsid w:val="001646C1"/>
    <w:rsid w:val="0016538A"/>
    <w:rsid w:val="00165AB6"/>
    <w:rsid w:val="00165AC5"/>
    <w:rsid w:val="00165BFF"/>
    <w:rsid w:val="00166A54"/>
    <w:rsid w:val="00167B50"/>
    <w:rsid w:val="00167EF1"/>
    <w:rsid w:val="00167FA8"/>
    <w:rsid w:val="001704F4"/>
    <w:rsid w:val="0017147E"/>
    <w:rsid w:val="00172774"/>
    <w:rsid w:val="00172B99"/>
    <w:rsid w:val="00172DF4"/>
    <w:rsid w:val="00173B77"/>
    <w:rsid w:val="0017596B"/>
    <w:rsid w:val="0017703A"/>
    <w:rsid w:val="001774A2"/>
    <w:rsid w:val="00177A9E"/>
    <w:rsid w:val="0018008D"/>
    <w:rsid w:val="00180C6E"/>
    <w:rsid w:val="00181BA5"/>
    <w:rsid w:val="00182A5E"/>
    <w:rsid w:val="00185E57"/>
    <w:rsid w:val="0018760D"/>
    <w:rsid w:val="00187E4A"/>
    <w:rsid w:val="00187EFA"/>
    <w:rsid w:val="00190566"/>
    <w:rsid w:val="00190B1B"/>
    <w:rsid w:val="00191656"/>
    <w:rsid w:val="00192CE6"/>
    <w:rsid w:val="00193051"/>
    <w:rsid w:val="00194BC9"/>
    <w:rsid w:val="00194E51"/>
    <w:rsid w:val="001952FF"/>
    <w:rsid w:val="00195F6B"/>
    <w:rsid w:val="00196DD3"/>
    <w:rsid w:val="001A08D8"/>
    <w:rsid w:val="001A0B26"/>
    <w:rsid w:val="001A0CE4"/>
    <w:rsid w:val="001A1470"/>
    <w:rsid w:val="001A213E"/>
    <w:rsid w:val="001A381B"/>
    <w:rsid w:val="001A43DC"/>
    <w:rsid w:val="001A5C44"/>
    <w:rsid w:val="001A6743"/>
    <w:rsid w:val="001A6CAE"/>
    <w:rsid w:val="001B0B1F"/>
    <w:rsid w:val="001B1AF7"/>
    <w:rsid w:val="001B25E1"/>
    <w:rsid w:val="001B2A7E"/>
    <w:rsid w:val="001B331C"/>
    <w:rsid w:val="001B37CC"/>
    <w:rsid w:val="001B411C"/>
    <w:rsid w:val="001B4339"/>
    <w:rsid w:val="001B694E"/>
    <w:rsid w:val="001B6BCF"/>
    <w:rsid w:val="001B7384"/>
    <w:rsid w:val="001C040C"/>
    <w:rsid w:val="001C07C4"/>
    <w:rsid w:val="001C1207"/>
    <w:rsid w:val="001C14BE"/>
    <w:rsid w:val="001C42B8"/>
    <w:rsid w:val="001C54C2"/>
    <w:rsid w:val="001C54E5"/>
    <w:rsid w:val="001C568E"/>
    <w:rsid w:val="001C56FF"/>
    <w:rsid w:val="001C751C"/>
    <w:rsid w:val="001C7B49"/>
    <w:rsid w:val="001D0A01"/>
    <w:rsid w:val="001D0C15"/>
    <w:rsid w:val="001D0CA9"/>
    <w:rsid w:val="001D1052"/>
    <w:rsid w:val="001D1079"/>
    <w:rsid w:val="001D175A"/>
    <w:rsid w:val="001D27AC"/>
    <w:rsid w:val="001D3C94"/>
    <w:rsid w:val="001D4335"/>
    <w:rsid w:val="001D7C30"/>
    <w:rsid w:val="001E0119"/>
    <w:rsid w:val="001E08FE"/>
    <w:rsid w:val="001E0907"/>
    <w:rsid w:val="001E1A60"/>
    <w:rsid w:val="001E22C7"/>
    <w:rsid w:val="001E32A4"/>
    <w:rsid w:val="001E3B8E"/>
    <w:rsid w:val="001E47C7"/>
    <w:rsid w:val="001E62B1"/>
    <w:rsid w:val="001E6547"/>
    <w:rsid w:val="001F074D"/>
    <w:rsid w:val="001F1727"/>
    <w:rsid w:val="001F172D"/>
    <w:rsid w:val="001F1775"/>
    <w:rsid w:val="001F198F"/>
    <w:rsid w:val="001F23E9"/>
    <w:rsid w:val="001F3CE5"/>
    <w:rsid w:val="001F6FDF"/>
    <w:rsid w:val="001F707F"/>
    <w:rsid w:val="001F7DCB"/>
    <w:rsid w:val="00200F76"/>
    <w:rsid w:val="00201999"/>
    <w:rsid w:val="002036A1"/>
    <w:rsid w:val="00204E47"/>
    <w:rsid w:val="0020584D"/>
    <w:rsid w:val="00207A89"/>
    <w:rsid w:val="00210109"/>
    <w:rsid w:val="00211EDD"/>
    <w:rsid w:val="00213630"/>
    <w:rsid w:val="00213DD2"/>
    <w:rsid w:val="00216197"/>
    <w:rsid w:val="002178F8"/>
    <w:rsid w:val="00220E64"/>
    <w:rsid w:val="00221EC5"/>
    <w:rsid w:val="00222093"/>
    <w:rsid w:val="0022302D"/>
    <w:rsid w:val="002248EA"/>
    <w:rsid w:val="00224E59"/>
    <w:rsid w:val="00225D92"/>
    <w:rsid w:val="00226C2B"/>
    <w:rsid w:val="00227D15"/>
    <w:rsid w:val="00231293"/>
    <w:rsid w:val="00231811"/>
    <w:rsid w:val="00235D4D"/>
    <w:rsid w:val="00236284"/>
    <w:rsid w:val="002377B1"/>
    <w:rsid w:val="00237B93"/>
    <w:rsid w:val="002417B3"/>
    <w:rsid w:val="002424A3"/>
    <w:rsid w:val="00242AED"/>
    <w:rsid w:val="00242D7E"/>
    <w:rsid w:val="00242F70"/>
    <w:rsid w:val="002447D7"/>
    <w:rsid w:val="0024687A"/>
    <w:rsid w:val="00250B3C"/>
    <w:rsid w:val="0025122C"/>
    <w:rsid w:val="00251FBA"/>
    <w:rsid w:val="00252548"/>
    <w:rsid w:val="00252A01"/>
    <w:rsid w:val="00254A94"/>
    <w:rsid w:val="002552DF"/>
    <w:rsid w:val="00255527"/>
    <w:rsid w:val="00260551"/>
    <w:rsid w:val="002636CE"/>
    <w:rsid w:val="00265B94"/>
    <w:rsid w:val="00265E35"/>
    <w:rsid w:val="00266315"/>
    <w:rsid w:val="00266338"/>
    <w:rsid w:val="00266590"/>
    <w:rsid w:val="00267118"/>
    <w:rsid w:val="00267757"/>
    <w:rsid w:val="00267BEC"/>
    <w:rsid w:val="00267CDE"/>
    <w:rsid w:val="00271DC3"/>
    <w:rsid w:val="002728B0"/>
    <w:rsid w:val="002734D1"/>
    <w:rsid w:val="00275B62"/>
    <w:rsid w:val="00275CB9"/>
    <w:rsid w:val="0028129A"/>
    <w:rsid w:val="00282D10"/>
    <w:rsid w:val="00283BD4"/>
    <w:rsid w:val="002850A3"/>
    <w:rsid w:val="0028640D"/>
    <w:rsid w:val="00290A61"/>
    <w:rsid w:val="002912B8"/>
    <w:rsid w:val="00292C90"/>
    <w:rsid w:val="002937CA"/>
    <w:rsid w:val="00293F79"/>
    <w:rsid w:val="00294D00"/>
    <w:rsid w:val="00294D5D"/>
    <w:rsid w:val="00295797"/>
    <w:rsid w:val="00295C81"/>
    <w:rsid w:val="00297E3D"/>
    <w:rsid w:val="002A1509"/>
    <w:rsid w:val="002A25A8"/>
    <w:rsid w:val="002A2921"/>
    <w:rsid w:val="002A38F9"/>
    <w:rsid w:val="002A47C8"/>
    <w:rsid w:val="002A5043"/>
    <w:rsid w:val="002A53F8"/>
    <w:rsid w:val="002A57AB"/>
    <w:rsid w:val="002A5B48"/>
    <w:rsid w:val="002A5C7B"/>
    <w:rsid w:val="002A6438"/>
    <w:rsid w:val="002A6AF1"/>
    <w:rsid w:val="002A79EE"/>
    <w:rsid w:val="002B0807"/>
    <w:rsid w:val="002B1C82"/>
    <w:rsid w:val="002B1EA4"/>
    <w:rsid w:val="002B2383"/>
    <w:rsid w:val="002B2C27"/>
    <w:rsid w:val="002B381E"/>
    <w:rsid w:val="002B43B2"/>
    <w:rsid w:val="002B5A84"/>
    <w:rsid w:val="002B6914"/>
    <w:rsid w:val="002C0AB8"/>
    <w:rsid w:val="002C1142"/>
    <w:rsid w:val="002C120D"/>
    <w:rsid w:val="002C1996"/>
    <w:rsid w:val="002C308D"/>
    <w:rsid w:val="002C3C4B"/>
    <w:rsid w:val="002C4016"/>
    <w:rsid w:val="002C4052"/>
    <w:rsid w:val="002C5DE4"/>
    <w:rsid w:val="002C754E"/>
    <w:rsid w:val="002C7956"/>
    <w:rsid w:val="002D096B"/>
    <w:rsid w:val="002D266A"/>
    <w:rsid w:val="002D2779"/>
    <w:rsid w:val="002D2F79"/>
    <w:rsid w:val="002D47F2"/>
    <w:rsid w:val="002D4C7B"/>
    <w:rsid w:val="002D5B91"/>
    <w:rsid w:val="002D6A03"/>
    <w:rsid w:val="002D764E"/>
    <w:rsid w:val="002D7D09"/>
    <w:rsid w:val="002D7F90"/>
    <w:rsid w:val="002E0DE8"/>
    <w:rsid w:val="002E1A20"/>
    <w:rsid w:val="002E24CC"/>
    <w:rsid w:val="002E2CA0"/>
    <w:rsid w:val="002E2FB6"/>
    <w:rsid w:val="002E30FF"/>
    <w:rsid w:val="002E4228"/>
    <w:rsid w:val="002E45FE"/>
    <w:rsid w:val="002E67FC"/>
    <w:rsid w:val="002E6B9B"/>
    <w:rsid w:val="002E7051"/>
    <w:rsid w:val="002E72BF"/>
    <w:rsid w:val="002E7B62"/>
    <w:rsid w:val="002F123C"/>
    <w:rsid w:val="002F2FE1"/>
    <w:rsid w:val="002F4119"/>
    <w:rsid w:val="002F4E27"/>
    <w:rsid w:val="002F5230"/>
    <w:rsid w:val="002F61B3"/>
    <w:rsid w:val="002F751C"/>
    <w:rsid w:val="002F77F6"/>
    <w:rsid w:val="002F7BAA"/>
    <w:rsid w:val="00300E19"/>
    <w:rsid w:val="003015CC"/>
    <w:rsid w:val="0030252A"/>
    <w:rsid w:val="003028AB"/>
    <w:rsid w:val="00306A23"/>
    <w:rsid w:val="00310073"/>
    <w:rsid w:val="00310B81"/>
    <w:rsid w:val="00310C1F"/>
    <w:rsid w:val="0031327E"/>
    <w:rsid w:val="003142D5"/>
    <w:rsid w:val="003147E3"/>
    <w:rsid w:val="003153FE"/>
    <w:rsid w:val="00315496"/>
    <w:rsid w:val="00316E31"/>
    <w:rsid w:val="003174F8"/>
    <w:rsid w:val="00317CBE"/>
    <w:rsid w:val="0032048A"/>
    <w:rsid w:val="00322FF7"/>
    <w:rsid w:val="003233DF"/>
    <w:rsid w:val="00325380"/>
    <w:rsid w:val="0032638D"/>
    <w:rsid w:val="00326598"/>
    <w:rsid w:val="00326AA2"/>
    <w:rsid w:val="00326DFF"/>
    <w:rsid w:val="00331256"/>
    <w:rsid w:val="0033180F"/>
    <w:rsid w:val="00331A36"/>
    <w:rsid w:val="00332D93"/>
    <w:rsid w:val="00333D0C"/>
    <w:rsid w:val="00333E53"/>
    <w:rsid w:val="00333FAC"/>
    <w:rsid w:val="00334171"/>
    <w:rsid w:val="00334FEA"/>
    <w:rsid w:val="00335C3A"/>
    <w:rsid w:val="003364F6"/>
    <w:rsid w:val="0033699B"/>
    <w:rsid w:val="003374BD"/>
    <w:rsid w:val="003408B0"/>
    <w:rsid w:val="003412E5"/>
    <w:rsid w:val="00342750"/>
    <w:rsid w:val="00342903"/>
    <w:rsid w:val="00343F54"/>
    <w:rsid w:val="00344AAD"/>
    <w:rsid w:val="00345814"/>
    <w:rsid w:val="003468F8"/>
    <w:rsid w:val="003475E6"/>
    <w:rsid w:val="003504F2"/>
    <w:rsid w:val="0035053A"/>
    <w:rsid w:val="00350950"/>
    <w:rsid w:val="00350FDC"/>
    <w:rsid w:val="003538BC"/>
    <w:rsid w:val="00354247"/>
    <w:rsid w:val="0035532E"/>
    <w:rsid w:val="0035648D"/>
    <w:rsid w:val="0035706B"/>
    <w:rsid w:val="00357C0C"/>
    <w:rsid w:val="00360A35"/>
    <w:rsid w:val="00361013"/>
    <w:rsid w:val="003620C5"/>
    <w:rsid w:val="00362112"/>
    <w:rsid w:val="00362DE3"/>
    <w:rsid w:val="003632D8"/>
    <w:rsid w:val="00365CAB"/>
    <w:rsid w:val="00366BE0"/>
    <w:rsid w:val="00370A1B"/>
    <w:rsid w:val="00370E8D"/>
    <w:rsid w:val="00371443"/>
    <w:rsid w:val="003719BA"/>
    <w:rsid w:val="00372505"/>
    <w:rsid w:val="003734D0"/>
    <w:rsid w:val="00373E19"/>
    <w:rsid w:val="00374FD2"/>
    <w:rsid w:val="00375E40"/>
    <w:rsid w:val="00377EDE"/>
    <w:rsid w:val="00380747"/>
    <w:rsid w:val="00380BCE"/>
    <w:rsid w:val="00382519"/>
    <w:rsid w:val="003833D7"/>
    <w:rsid w:val="00383DD5"/>
    <w:rsid w:val="003848CE"/>
    <w:rsid w:val="00384B4A"/>
    <w:rsid w:val="00385F94"/>
    <w:rsid w:val="00386686"/>
    <w:rsid w:val="00386B7F"/>
    <w:rsid w:val="00387122"/>
    <w:rsid w:val="00387D47"/>
    <w:rsid w:val="00390460"/>
    <w:rsid w:val="003908E0"/>
    <w:rsid w:val="00391471"/>
    <w:rsid w:val="00391DDF"/>
    <w:rsid w:val="00392078"/>
    <w:rsid w:val="00392B43"/>
    <w:rsid w:val="00392BA4"/>
    <w:rsid w:val="00392EFB"/>
    <w:rsid w:val="00393C98"/>
    <w:rsid w:val="00393F4C"/>
    <w:rsid w:val="00394039"/>
    <w:rsid w:val="00394265"/>
    <w:rsid w:val="00394ACA"/>
    <w:rsid w:val="00394BDC"/>
    <w:rsid w:val="00394EBF"/>
    <w:rsid w:val="00395462"/>
    <w:rsid w:val="00395732"/>
    <w:rsid w:val="003A144F"/>
    <w:rsid w:val="003A2C91"/>
    <w:rsid w:val="003A4107"/>
    <w:rsid w:val="003A42B1"/>
    <w:rsid w:val="003A646A"/>
    <w:rsid w:val="003A757C"/>
    <w:rsid w:val="003B0C3E"/>
    <w:rsid w:val="003B0DD8"/>
    <w:rsid w:val="003B2812"/>
    <w:rsid w:val="003B2850"/>
    <w:rsid w:val="003B3B06"/>
    <w:rsid w:val="003B449A"/>
    <w:rsid w:val="003B4C9A"/>
    <w:rsid w:val="003B543B"/>
    <w:rsid w:val="003B5A20"/>
    <w:rsid w:val="003B5CE6"/>
    <w:rsid w:val="003B6449"/>
    <w:rsid w:val="003B7631"/>
    <w:rsid w:val="003C02A9"/>
    <w:rsid w:val="003C0A97"/>
    <w:rsid w:val="003C0C97"/>
    <w:rsid w:val="003C0FB8"/>
    <w:rsid w:val="003C1077"/>
    <w:rsid w:val="003C1176"/>
    <w:rsid w:val="003C13F9"/>
    <w:rsid w:val="003C1D43"/>
    <w:rsid w:val="003C2528"/>
    <w:rsid w:val="003C2A85"/>
    <w:rsid w:val="003C3250"/>
    <w:rsid w:val="003C4AA1"/>
    <w:rsid w:val="003C51F0"/>
    <w:rsid w:val="003C5491"/>
    <w:rsid w:val="003C576E"/>
    <w:rsid w:val="003C5A20"/>
    <w:rsid w:val="003C5B6C"/>
    <w:rsid w:val="003C5CFE"/>
    <w:rsid w:val="003C6E69"/>
    <w:rsid w:val="003C6F1D"/>
    <w:rsid w:val="003C7BEE"/>
    <w:rsid w:val="003C7F97"/>
    <w:rsid w:val="003D05FA"/>
    <w:rsid w:val="003D2BBD"/>
    <w:rsid w:val="003D308B"/>
    <w:rsid w:val="003D3D17"/>
    <w:rsid w:val="003D4443"/>
    <w:rsid w:val="003D461E"/>
    <w:rsid w:val="003D4AE5"/>
    <w:rsid w:val="003D4CD2"/>
    <w:rsid w:val="003D70F8"/>
    <w:rsid w:val="003D7C2C"/>
    <w:rsid w:val="003E10B8"/>
    <w:rsid w:val="003E2BD5"/>
    <w:rsid w:val="003E2BF3"/>
    <w:rsid w:val="003E2DC8"/>
    <w:rsid w:val="003E3C95"/>
    <w:rsid w:val="003E40C0"/>
    <w:rsid w:val="003E4F9C"/>
    <w:rsid w:val="003E5B76"/>
    <w:rsid w:val="003E6F84"/>
    <w:rsid w:val="003E714A"/>
    <w:rsid w:val="003E71E3"/>
    <w:rsid w:val="003E730F"/>
    <w:rsid w:val="003E7376"/>
    <w:rsid w:val="003E751E"/>
    <w:rsid w:val="003E7EB5"/>
    <w:rsid w:val="003F0EAE"/>
    <w:rsid w:val="003F1439"/>
    <w:rsid w:val="003F1502"/>
    <w:rsid w:val="003F2ACC"/>
    <w:rsid w:val="003F6AEF"/>
    <w:rsid w:val="003F7656"/>
    <w:rsid w:val="004047F8"/>
    <w:rsid w:val="004048DC"/>
    <w:rsid w:val="00405086"/>
    <w:rsid w:val="004054B3"/>
    <w:rsid w:val="00405C44"/>
    <w:rsid w:val="00405D19"/>
    <w:rsid w:val="004063AB"/>
    <w:rsid w:val="00406E4F"/>
    <w:rsid w:val="004071D6"/>
    <w:rsid w:val="0040733E"/>
    <w:rsid w:val="0040744C"/>
    <w:rsid w:val="004116D1"/>
    <w:rsid w:val="00411CB2"/>
    <w:rsid w:val="00412067"/>
    <w:rsid w:val="00412BCF"/>
    <w:rsid w:val="004134F9"/>
    <w:rsid w:val="004139DB"/>
    <w:rsid w:val="00415869"/>
    <w:rsid w:val="00421332"/>
    <w:rsid w:val="00421830"/>
    <w:rsid w:val="004220C6"/>
    <w:rsid w:val="004244D0"/>
    <w:rsid w:val="00424B79"/>
    <w:rsid w:val="00425978"/>
    <w:rsid w:val="00425DB8"/>
    <w:rsid w:val="00427A8C"/>
    <w:rsid w:val="00427F3B"/>
    <w:rsid w:val="00433303"/>
    <w:rsid w:val="00433639"/>
    <w:rsid w:val="0043554F"/>
    <w:rsid w:val="00435996"/>
    <w:rsid w:val="00435A51"/>
    <w:rsid w:val="00435F0B"/>
    <w:rsid w:val="00436BB9"/>
    <w:rsid w:val="004406AF"/>
    <w:rsid w:val="004426BE"/>
    <w:rsid w:val="00442902"/>
    <w:rsid w:val="004438CD"/>
    <w:rsid w:val="004440AB"/>
    <w:rsid w:val="0044469A"/>
    <w:rsid w:val="004463B5"/>
    <w:rsid w:val="004465C6"/>
    <w:rsid w:val="00446F0E"/>
    <w:rsid w:val="00447127"/>
    <w:rsid w:val="00451BDA"/>
    <w:rsid w:val="00451C0E"/>
    <w:rsid w:val="00451D1F"/>
    <w:rsid w:val="00452325"/>
    <w:rsid w:val="00452E4B"/>
    <w:rsid w:val="00453124"/>
    <w:rsid w:val="004534C8"/>
    <w:rsid w:val="004535F7"/>
    <w:rsid w:val="004552EA"/>
    <w:rsid w:val="00455C82"/>
    <w:rsid w:val="00457ECD"/>
    <w:rsid w:val="00461966"/>
    <w:rsid w:val="00462209"/>
    <w:rsid w:val="00465001"/>
    <w:rsid w:val="00467155"/>
    <w:rsid w:val="004671B4"/>
    <w:rsid w:val="0047073D"/>
    <w:rsid w:val="00470F6E"/>
    <w:rsid w:val="004713D6"/>
    <w:rsid w:val="00471C60"/>
    <w:rsid w:val="004723B8"/>
    <w:rsid w:val="004728D0"/>
    <w:rsid w:val="0047668A"/>
    <w:rsid w:val="00476FB5"/>
    <w:rsid w:val="00477946"/>
    <w:rsid w:val="00480E19"/>
    <w:rsid w:val="0048185C"/>
    <w:rsid w:val="00481BDB"/>
    <w:rsid w:val="00482B1C"/>
    <w:rsid w:val="004843AF"/>
    <w:rsid w:val="0048472E"/>
    <w:rsid w:val="004848E0"/>
    <w:rsid w:val="00485109"/>
    <w:rsid w:val="0048569A"/>
    <w:rsid w:val="00485B0C"/>
    <w:rsid w:val="004866F9"/>
    <w:rsid w:val="0048720D"/>
    <w:rsid w:val="004901FF"/>
    <w:rsid w:val="00490B71"/>
    <w:rsid w:val="00491234"/>
    <w:rsid w:val="00491701"/>
    <w:rsid w:val="00492F19"/>
    <w:rsid w:val="00493BBB"/>
    <w:rsid w:val="00494025"/>
    <w:rsid w:val="0049474E"/>
    <w:rsid w:val="00494A11"/>
    <w:rsid w:val="00495EEA"/>
    <w:rsid w:val="004965A3"/>
    <w:rsid w:val="0049660C"/>
    <w:rsid w:val="004972DB"/>
    <w:rsid w:val="0049735D"/>
    <w:rsid w:val="004A01E0"/>
    <w:rsid w:val="004A0C0F"/>
    <w:rsid w:val="004A19DB"/>
    <w:rsid w:val="004A21EE"/>
    <w:rsid w:val="004A2BAC"/>
    <w:rsid w:val="004A2BBD"/>
    <w:rsid w:val="004A2CF2"/>
    <w:rsid w:val="004A333A"/>
    <w:rsid w:val="004A3676"/>
    <w:rsid w:val="004A3EA6"/>
    <w:rsid w:val="004A6211"/>
    <w:rsid w:val="004A70DE"/>
    <w:rsid w:val="004A74CC"/>
    <w:rsid w:val="004A7E8A"/>
    <w:rsid w:val="004B0BEC"/>
    <w:rsid w:val="004B2B54"/>
    <w:rsid w:val="004B322B"/>
    <w:rsid w:val="004B5B9A"/>
    <w:rsid w:val="004B7B1C"/>
    <w:rsid w:val="004C03B1"/>
    <w:rsid w:val="004C091C"/>
    <w:rsid w:val="004C1885"/>
    <w:rsid w:val="004C2963"/>
    <w:rsid w:val="004C45AC"/>
    <w:rsid w:val="004C5B7C"/>
    <w:rsid w:val="004C6C38"/>
    <w:rsid w:val="004C6F69"/>
    <w:rsid w:val="004D089C"/>
    <w:rsid w:val="004D0F90"/>
    <w:rsid w:val="004D1230"/>
    <w:rsid w:val="004D1312"/>
    <w:rsid w:val="004D45FF"/>
    <w:rsid w:val="004D55E6"/>
    <w:rsid w:val="004D6E95"/>
    <w:rsid w:val="004D77AB"/>
    <w:rsid w:val="004E120E"/>
    <w:rsid w:val="004E26F4"/>
    <w:rsid w:val="004E3258"/>
    <w:rsid w:val="004E77A8"/>
    <w:rsid w:val="004E7AEB"/>
    <w:rsid w:val="004F0914"/>
    <w:rsid w:val="004F122C"/>
    <w:rsid w:val="004F398A"/>
    <w:rsid w:val="004F3A4F"/>
    <w:rsid w:val="004F48CD"/>
    <w:rsid w:val="004F60A3"/>
    <w:rsid w:val="004F64FD"/>
    <w:rsid w:val="004F7783"/>
    <w:rsid w:val="004F77E4"/>
    <w:rsid w:val="0050100C"/>
    <w:rsid w:val="005011FD"/>
    <w:rsid w:val="00501239"/>
    <w:rsid w:val="0050179F"/>
    <w:rsid w:val="00504F07"/>
    <w:rsid w:val="005050FF"/>
    <w:rsid w:val="00505124"/>
    <w:rsid w:val="00506A7C"/>
    <w:rsid w:val="00507F48"/>
    <w:rsid w:val="00510CB1"/>
    <w:rsid w:val="00510DEC"/>
    <w:rsid w:val="00511960"/>
    <w:rsid w:val="005123B8"/>
    <w:rsid w:val="00512E37"/>
    <w:rsid w:val="005138D7"/>
    <w:rsid w:val="00513DE6"/>
    <w:rsid w:val="005148FF"/>
    <w:rsid w:val="00515D23"/>
    <w:rsid w:val="0051739F"/>
    <w:rsid w:val="00517BA4"/>
    <w:rsid w:val="00517E4F"/>
    <w:rsid w:val="0052075A"/>
    <w:rsid w:val="0052183A"/>
    <w:rsid w:val="0052195C"/>
    <w:rsid w:val="005219B3"/>
    <w:rsid w:val="005220DA"/>
    <w:rsid w:val="00522256"/>
    <w:rsid w:val="005227AA"/>
    <w:rsid w:val="00522C63"/>
    <w:rsid w:val="00523E64"/>
    <w:rsid w:val="005242D9"/>
    <w:rsid w:val="005267C3"/>
    <w:rsid w:val="005267D5"/>
    <w:rsid w:val="0052759D"/>
    <w:rsid w:val="00530A8F"/>
    <w:rsid w:val="00530B2A"/>
    <w:rsid w:val="00531F40"/>
    <w:rsid w:val="00534040"/>
    <w:rsid w:val="005346BA"/>
    <w:rsid w:val="00536547"/>
    <w:rsid w:val="0053769F"/>
    <w:rsid w:val="005413E4"/>
    <w:rsid w:val="0054277B"/>
    <w:rsid w:val="00542BAD"/>
    <w:rsid w:val="00543648"/>
    <w:rsid w:val="005441FC"/>
    <w:rsid w:val="00544655"/>
    <w:rsid w:val="0054500A"/>
    <w:rsid w:val="00545428"/>
    <w:rsid w:val="0054745C"/>
    <w:rsid w:val="00551D6A"/>
    <w:rsid w:val="00551DC9"/>
    <w:rsid w:val="005525C4"/>
    <w:rsid w:val="00553384"/>
    <w:rsid w:val="00554DB6"/>
    <w:rsid w:val="005550E0"/>
    <w:rsid w:val="00556BAA"/>
    <w:rsid w:val="00556CDF"/>
    <w:rsid w:val="005579AA"/>
    <w:rsid w:val="00557A80"/>
    <w:rsid w:val="00561310"/>
    <w:rsid w:val="00562F6B"/>
    <w:rsid w:val="00563304"/>
    <w:rsid w:val="00563370"/>
    <w:rsid w:val="005638E7"/>
    <w:rsid w:val="00564D67"/>
    <w:rsid w:val="00564F29"/>
    <w:rsid w:val="00565BE9"/>
    <w:rsid w:val="0056660B"/>
    <w:rsid w:val="00567B54"/>
    <w:rsid w:val="005700D3"/>
    <w:rsid w:val="0057030A"/>
    <w:rsid w:val="0057034B"/>
    <w:rsid w:val="005704DB"/>
    <w:rsid w:val="00570953"/>
    <w:rsid w:val="00570FB4"/>
    <w:rsid w:val="005716AE"/>
    <w:rsid w:val="00571CF4"/>
    <w:rsid w:val="00574957"/>
    <w:rsid w:val="00574BBD"/>
    <w:rsid w:val="0057615D"/>
    <w:rsid w:val="00580169"/>
    <w:rsid w:val="00581898"/>
    <w:rsid w:val="005824F5"/>
    <w:rsid w:val="005826E2"/>
    <w:rsid w:val="005827A4"/>
    <w:rsid w:val="00582CEA"/>
    <w:rsid w:val="00583F07"/>
    <w:rsid w:val="00585941"/>
    <w:rsid w:val="00585DA0"/>
    <w:rsid w:val="00585FA2"/>
    <w:rsid w:val="00587814"/>
    <w:rsid w:val="00587D16"/>
    <w:rsid w:val="00590186"/>
    <w:rsid w:val="005902C6"/>
    <w:rsid w:val="005909B2"/>
    <w:rsid w:val="005910A0"/>
    <w:rsid w:val="00592CBD"/>
    <w:rsid w:val="005932EE"/>
    <w:rsid w:val="00595B54"/>
    <w:rsid w:val="00596711"/>
    <w:rsid w:val="00596DC0"/>
    <w:rsid w:val="0059733D"/>
    <w:rsid w:val="005A0286"/>
    <w:rsid w:val="005A066D"/>
    <w:rsid w:val="005A2BF1"/>
    <w:rsid w:val="005A44E8"/>
    <w:rsid w:val="005A7D19"/>
    <w:rsid w:val="005A7F90"/>
    <w:rsid w:val="005B082C"/>
    <w:rsid w:val="005B0B17"/>
    <w:rsid w:val="005B11A2"/>
    <w:rsid w:val="005B234A"/>
    <w:rsid w:val="005B2963"/>
    <w:rsid w:val="005B373A"/>
    <w:rsid w:val="005B380E"/>
    <w:rsid w:val="005B3C02"/>
    <w:rsid w:val="005B42BC"/>
    <w:rsid w:val="005C0B13"/>
    <w:rsid w:val="005C2D42"/>
    <w:rsid w:val="005C41CF"/>
    <w:rsid w:val="005C41FA"/>
    <w:rsid w:val="005C5F9C"/>
    <w:rsid w:val="005C6C1C"/>
    <w:rsid w:val="005C716E"/>
    <w:rsid w:val="005C79EA"/>
    <w:rsid w:val="005D05F1"/>
    <w:rsid w:val="005D1CCA"/>
    <w:rsid w:val="005D2C75"/>
    <w:rsid w:val="005D398B"/>
    <w:rsid w:val="005D459A"/>
    <w:rsid w:val="005D5B71"/>
    <w:rsid w:val="005D752C"/>
    <w:rsid w:val="005E07C0"/>
    <w:rsid w:val="005E084B"/>
    <w:rsid w:val="005E0967"/>
    <w:rsid w:val="005E180A"/>
    <w:rsid w:val="005E1A1D"/>
    <w:rsid w:val="005E229B"/>
    <w:rsid w:val="005E2474"/>
    <w:rsid w:val="005E3714"/>
    <w:rsid w:val="005E3799"/>
    <w:rsid w:val="005E411C"/>
    <w:rsid w:val="005E42CD"/>
    <w:rsid w:val="005E4EA5"/>
    <w:rsid w:val="005E5281"/>
    <w:rsid w:val="005E5529"/>
    <w:rsid w:val="005E5CB3"/>
    <w:rsid w:val="005E5E56"/>
    <w:rsid w:val="005E6AEB"/>
    <w:rsid w:val="005F17A3"/>
    <w:rsid w:val="005F1C52"/>
    <w:rsid w:val="005F2F7F"/>
    <w:rsid w:val="005F2FBB"/>
    <w:rsid w:val="005F323B"/>
    <w:rsid w:val="005F3C9B"/>
    <w:rsid w:val="005F48A2"/>
    <w:rsid w:val="005F48C5"/>
    <w:rsid w:val="005F5A17"/>
    <w:rsid w:val="005F7B06"/>
    <w:rsid w:val="00600813"/>
    <w:rsid w:val="006013C6"/>
    <w:rsid w:val="006027A7"/>
    <w:rsid w:val="00603B9D"/>
    <w:rsid w:val="006045CF"/>
    <w:rsid w:val="00606152"/>
    <w:rsid w:val="00606D3F"/>
    <w:rsid w:val="00607562"/>
    <w:rsid w:val="00610311"/>
    <w:rsid w:val="0061072E"/>
    <w:rsid w:val="006117C0"/>
    <w:rsid w:val="00611ECE"/>
    <w:rsid w:val="00615AA2"/>
    <w:rsid w:val="00616AD6"/>
    <w:rsid w:val="006179B5"/>
    <w:rsid w:val="00617D67"/>
    <w:rsid w:val="006211E8"/>
    <w:rsid w:val="0062147A"/>
    <w:rsid w:val="006217E5"/>
    <w:rsid w:val="00621C98"/>
    <w:rsid w:val="00624B24"/>
    <w:rsid w:val="00625161"/>
    <w:rsid w:val="00625241"/>
    <w:rsid w:val="00625AAC"/>
    <w:rsid w:val="00625EC9"/>
    <w:rsid w:val="00625FD1"/>
    <w:rsid w:val="0062740F"/>
    <w:rsid w:val="00627A52"/>
    <w:rsid w:val="00632178"/>
    <w:rsid w:val="00632284"/>
    <w:rsid w:val="00632870"/>
    <w:rsid w:val="00632C0E"/>
    <w:rsid w:val="006330CF"/>
    <w:rsid w:val="00633AAD"/>
    <w:rsid w:val="0063511F"/>
    <w:rsid w:val="0063544F"/>
    <w:rsid w:val="0063571B"/>
    <w:rsid w:val="00635C6F"/>
    <w:rsid w:val="0063651D"/>
    <w:rsid w:val="00636FD9"/>
    <w:rsid w:val="00637030"/>
    <w:rsid w:val="00640491"/>
    <w:rsid w:val="006407B7"/>
    <w:rsid w:val="00640BE5"/>
    <w:rsid w:val="006419FA"/>
    <w:rsid w:val="0064327C"/>
    <w:rsid w:val="00645D92"/>
    <w:rsid w:val="00646B47"/>
    <w:rsid w:val="00646DA7"/>
    <w:rsid w:val="00647F9F"/>
    <w:rsid w:val="006512A6"/>
    <w:rsid w:val="00651C4C"/>
    <w:rsid w:val="00652C93"/>
    <w:rsid w:val="00653F46"/>
    <w:rsid w:val="00654FF5"/>
    <w:rsid w:val="006550F5"/>
    <w:rsid w:val="00655953"/>
    <w:rsid w:val="00655AC0"/>
    <w:rsid w:val="0065718D"/>
    <w:rsid w:val="006642FD"/>
    <w:rsid w:val="006650D1"/>
    <w:rsid w:val="006654E4"/>
    <w:rsid w:val="00667332"/>
    <w:rsid w:val="00670F33"/>
    <w:rsid w:val="00670FFD"/>
    <w:rsid w:val="0067135B"/>
    <w:rsid w:val="006717C3"/>
    <w:rsid w:val="00671CAE"/>
    <w:rsid w:val="0067273A"/>
    <w:rsid w:val="00672E2C"/>
    <w:rsid w:val="00673469"/>
    <w:rsid w:val="00674935"/>
    <w:rsid w:val="00674B1D"/>
    <w:rsid w:val="006750F3"/>
    <w:rsid w:val="006757E1"/>
    <w:rsid w:val="0067718F"/>
    <w:rsid w:val="00677456"/>
    <w:rsid w:val="006807A3"/>
    <w:rsid w:val="006807C8"/>
    <w:rsid w:val="006821D9"/>
    <w:rsid w:val="00683E32"/>
    <w:rsid w:val="006842B9"/>
    <w:rsid w:val="00684C05"/>
    <w:rsid w:val="00685AC7"/>
    <w:rsid w:val="006864DC"/>
    <w:rsid w:val="00687C88"/>
    <w:rsid w:val="00690BBC"/>
    <w:rsid w:val="00690E7A"/>
    <w:rsid w:val="006912B6"/>
    <w:rsid w:val="00691521"/>
    <w:rsid w:val="00691949"/>
    <w:rsid w:val="006922D8"/>
    <w:rsid w:val="0069377E"/>
    <w:rsid w:val="00694BCF"/>
    <w:rsid w:val="00694F25"/>
    <w:rsid w:val="00695294"/>
    <w:rsid w:val="00695C2E"/>
    <w:rsid w:val="006968F8"/>
    <w:rsid w:val="006A0CDC"/>
    <w:rsid w:val="006A132C"/>
    <w:rsid w:val="006A6A19"/>
    <w:rsid w:val="006A74B4"/>
    <w:rsid w:val="006A7985"/>
    <w:rsid w:val="006B25B1"/>
    <w:rsid w:val="006B4BF4"/>
    <w:rsid w:val="006B50C7"/>
    <w:rsid w:val="006B5B75"/>
    <w:rsid w:val="006B7144"/>
    <w:rsid w:val="006C05F8"/>
    <w:rsid w:val="006C0EDD"/>
    <w:rsid w:val="006C185F"/>
    <w:rsid w:val="006C1B35"/>
    <w:rsid w:val="006C20E9"/>
    <w:rsid w:val="006C22C6"/>
    <w:rsid w:val="006C2818"/>
    <w:rsid w:val="006C53FA"/>
    <w:rsid w:val="006C639A"/>
    <w:rsid w:val="006C6581"/>
    <w:rsid w:val="006C7555"/>
    <w:rsid w:val="006C7EF0"/>
    <w:rsid w:val="006D1341"/>
    <w:rsid w:val="006D21C5"/>
    <w:rsid w:val="006D2430"/>
    <w:rsid w:val="006D260E"/>
    <w:rsid w:val="006D3B75"/>
    <w:rsid w:val="006D4BB9"/>
    <w:rsid w:val="006D4F7F"/>
    <w:rsid w:val="006D596D"/>
    <w:rsid w:val="006D7501"/>
    <w:rsid w:val="006E46F4"/>
    <w:rsid w:val="006E4E5F"/>
    <w:rsid w:val="006E52D6"/>
    <w:rsid w:val="006E6334"/>
    <w:rsid w:val="006E6F0C"/>
    <w:rsid w:val="006F074C"/>
    <w:rsid w:val="006F0836"/>
    <w:rsid w:val="006F0FAA"/>
    <w:rsid w:val="006F1456"/>
    <w:rsid w:val="006F305F"/>
    <w:rsid w:val="006F40BE"/>
    <w:rsid w:val="006F69FD"/>
    <w:rsid w:val="006F7305"/>
    <w:rsid w:val="006F7631"/>
    <w:rsid w:val="006F7A0E"/>
    <w:rsid w:val="006F7C29"/>
    <w:rsid w:val="0070019F"/>
    <w:rsid w:val="00700DA2"/>
    <w:rsid w:val="00704100"/>
    <w:rsid w:val="00706168"/>
    <w:rsid w:val="00707F79"/>
    <w:rsid w:val="0071029C"/>
    <w:rsid w:val="00710E88"/>
    <w:rsid w:val="00711F91"/>
    <w:rsid w:val="00713058"/>
    <w:rsid w:val="0071335A"/>
    <w:rsid w:val="0071354B"/>
    <w:rsid w:val="00713972"/>
    <w:rsid w:val="00713E9B"/>
    <w:rsid w:val="0071520D"/>
    <w:rsid w:val="0071574E"/>
    <w:rsid w:val="00715810"/>
    <w:rsid w:val="00715A29"/>
    <w:rsid w:val="0071690F"/>
    <w:rsid w:val="007204B6"/>
    <w:rsid w:val="0072264C"/>
    <w:rsid w:val="00722888"/>
    <w:rsid w:val="00722941"/>
    <w:rsid w:val="00726781"/>
    <w:rsid w:val="007278F6"/>
    <w:rsid w:val="0072794C"/>
    <w:rsid w:val="007304C4"/>
    <w:rsid w:val="007306AB"/>
    <w:rsid w:val="007309B7"/>
    <w:rsid w:val="00730E73"/>
    <w:rsid w:val="0073136D"/>
    <w:rsid w:val="007314AE"/>
    <w:rsid w:val="007319F0"/>
    <w:rsid w:val="0073245C"/>
    <w:rsid w:val="00733249"/>
    <w:rsid w:val="00733D1A"/>
    <w:rsid w:val="00734C86"/>
    <w:rsid w:val="0073550F"/>
    <w:rsid w:val="00735D1B"/>
    <w:rsid w:val="007366AF"/>
    <w:rsid w:val="00736AFE"/>
    <w:rsid w:val="0073786D"/>
    <w:rsid w:val="00740341"/>
    <w:rsid w:val="00740537"/>
    <w:rsid w:val="00741B62"/>
    <w:rsid w:val="007433D3"/>
    <w:rsid w:val="007438A2"/>
    <w:rsid w:val="00744226"/>
    <w:rsid w:val="00744A2F"/>
    <w:rsid w:val="00744BE3"/>
    <w:rsid w:val="00746656"/>
    <w:rsid w:val="00747BBA"/>
    <w:rsid w:val="007519F5"/>
    <w:rsid w:val="00753766"/>
    <w:rsid w:val="00754691"/>
    <w:rsid w:val="00755137"/>
    <w:rsid w:val="00756C0B"/>
    <w:rsid w:val="00756C57"/>
    <w:rsid w:val="007572B2"/>
    <w:rsid w:val="0076007D"/>
    <w:rsid w:val="00760352"/>
    <w:rsid w:val="007616BF"/>
    <w:rsid w:val="00761BC7"/>
    <w:rsid w:val="00762135"/>
    <w:rsid w:val="00762ED0"/>
    <w:rsid w:val="0076305D"/>
    <w:rsid w:val="00763669"/>
    <w:rsid w:val="00765D6E"/>
    <w:rsid w:val="007662BB"/>
    <w:rsid w:val="007678E1"/>
    <w:rsid w:val="00767D9B"/>
    <w:rsid w:val="00770285"/>
    <w:rsid w:val="00770789"/>
    <w:rsid w:val="00770D6D"/>
    <w:rsid w:val="00770F31"/>
    <w:rsid w:val="007710B6"/>
    <w:rsid w:val="00771654"/>
    <w:rsid w:val="007726BF"/>
    <w:rsid w:val="00772E2D"/>
    <w:rsid w:val="00773294"/>
    <w:rsid w:val="007734E7"/>
    <w:rsid w:val="0077482D"/>
    <w:rsid w:val="00774BD6"/>
    <w:rsid w:val="00774DAF"/>
    <w:rsid w:val="007761CD"/>
    <w:rsid w:val="00777A77"/>
    <w:rsid w:val="00777C02"/>
    <w:rsid w:val="00780C79"/>
    <w:rsid w:val="00781B56"/>
    <w:rsid w:val="00781BEA"/>
    <w:rsid w:val="00781C28"/>
    <w:rsid w:val="00782BD9"/>
    <w:rsid w:val="00784CC5"/>
    <w:rsid w:val="00784D1C"/>
    <w:rsid w:val="007850E3"/>
    <w:rsid w:val="00785278"/>
    <w:rsid w:val="00786C86"/>
    <w:rsid w:val="00787540"/>
    <w:rsid w:val="00791DFE"/>
    <w:rsid w:val="00793C0A"/>
    <w:rsid w:val="007979BB"/>
    <w:rsid w:val="007A1C98"/>
    <w:rsid w:val="007A5D73"/>
    <w:rsid w:val="007A66DD"/>
    <w:rsid w:val="007A7E3A"/>
    <w:rsid w:val="007B1533"/>
    <w:rsid w:val="007B1BE9"/>
    <w:rsid w:val="007B2225"/>
    <w:rsid w:val="007B2ABA"/>
    <w:rsid w:val="007B3B76"/>
    <w:rsid w:val="007B4875"/>
    <w:rsid w:val="007B4DCB"/>
    <w:rsid w:val="007B6D6B"/>
    <w:rsid w:val="007B6ECE"/>
    <w:rsid w:val="007B6F13"/>
    <w:rsid w:val="007C0222"/>
    <w:rsid w:val="007C0AD0"/>
    <w:rsid w:val="007C2ACD"/>
    <w:rsid w:val="007C38DF"/>
    <w:rsid w:val="007C4606"/>
    <w:rsid w:val="007C548D"/>
    <w:rsid w:val="007C5CF5"/>
    <w:rsid w:val="007C64A1"/>
    <w:rsid w:val="007C6A69"/>
    <w:rsid w:val="007C6E24"/>
    <w:rsid w:val="007D0012"/>
    <w:rsid w:val="007D01B1"/>
    <w:rsid w:val="007D0A35"/>
    <w:rsid w:val="007D29E7"/>
    <w:rsid w:val="007D2CA5"/>
    <w:rsid w:val="007D5770"/>
    <w:rsid w:val="007D6E81"/>
    <w:rsid w:val="007D6FFD"/>
    <w:rsid w:val="007E0E54"/>
    <w:rsid w:val="007E0F58"/>
    <w:rsid w:val="007E1508"/>
    <w:rsid w:val="007E1BDC"/>
    <w:rsid w:val="007E2341"/>
    <w:rsid w:val="007E23DB"/>
    <w:rsid w:val="007E2B64"/>
    <w:rsid w:val="007E34D7"/>
    <w:rsid w:val="007E3B01"/>
    <w:rsid w:val="007E4932"/>
    <w:rsid w:val="007E4AA4"/>
    <w:rsid w:val="007E50A0"/>
    <w:rsid w:val="007E5761"/>
    <w:rsid w:val="007E6467"/>
    <w:rsid w:val="007E6805"/>
    <w:rsid w:val="007E75E3"/>
    <w:rsid w:val="007E7CD2"/>
    <w:rsid w:val="007F0A29"/>
    <w:rsid w:val="007F14AB"/>
    <w:rsid w:val="007F17C4"/>
    <w:rsid w:val="007F1AB6"/>
    <w:rsid w:val="007F28E7"/>
    <w:rsid w:val="007F3103"/>
    <w:rsid w:val="007F613D"/>
    <w:rsid w:val="007F6FD5"/>
    <w:rsid w:val="00800047"/>
    <w:rsid w:val="00800D8D"/>
    <w:rsid w:val="008028F7"/>
    <w:rsid w:val="0080294C"/>
    <w:rsid w:val="0080314B"/>
    <w:rsid w:val="008033F3"/>
    <w:rsid w:val="0080412A"/>
    <w:rsid w:val="00805864"/>
    <w:rsid w:val="0080591B"/>
    <w:rsid w:val="0080648B"/>
    <w:rsid w:val="00806F35"/>
    <w:rsid w:val="0080749D"/>
    <w:rsid w:val="0081051B"/>
    <w:rsid w:val="00811333"/>
    <w:rsid w:val="008125FE"/>
    <w:rsid w:val="0081353D"/>
    <w:rsid w:val="00813D6E"/>
    <w:rsid w:val="00813E4C"/>
    <w:rsid w:val="008140F7"/>
    <w:rsid w:val="008142CF"/>
    <w:rsid w:val="0081497B"/>
    <w:rsid w:val="008151EF"/>
    <w:rsid w:val="00815711"/>
    <w:rsid w:val="00816B86"/>
    <w:rsid w:val="0081742F"/>
    <w:rsid w:val="00817D82"/>
    <w:rsid w:val="0082028E"/>
    <w:rsid w:val="00821D75"/>
    <w:rsid w:val="0082315F"/>
    <w:rsid w:val="00823506"/>
    <w:rsid w:val="00823B00"/>
    <w:rsid w:val="00824329"/>
    <w:rsid w:val="0082495B"/>
    <w:rsid w:val="00825033"/>
    <w:rsid w:val="00826F16"/>
    <w:rsid w:val="00833898"/>
    <w:rsid w:val="0083395B"/>
    <w:rsid w:val="00833A0E"/>
    <w:rsid w:val="0083403D"/>
    <w:rsid w:val="008343A3"/>
    <w:rsid w:val="00834A8C"/>
    <w:rsid w:val="00834F3B"/>
    <w:rsid w:val="00835028"/>
    <w:rsid w:val="0083561D"/>
    <w:rsid w:val="00835B4A"/>
    <w:rsid w:val="008374D3"/>
    <w:rsid w:val="00840245"/>
    <w:rsid w:val="008414AC"/>
    <w:rsid w:val="0084297C"/>
    <w:rsid w:val="00842F5B"/>
    <w:rsid w:val="0084436F"/>
    <w:rsid w:val="008445D1"/>
    <w:rsid w:val="0084546E"/>
    <w:rsid w:val="00846632"/>
    <w:rsid w:val="008469CA"/>
    <w:rsid w:val="00847B83"/>
    <w:rsid w:val="00847C31"/>
    <w:rsid w:val="00850302"/>
    <w:rsid w:val="008503C2"/>
    <w:rsid w:val="008503D4"/>
    <w:rsid w:val="00850996"/>
    <w:rsid w:val="00850F7B"/>
    <w:rsid w:val="008515DA"/>
    <w:rsid w:val="00852032"/>
    <w:rsid w:val="0085350A"/>
    <w:rsid w:val="00853F90"/>
    <w:rsid w:val="00854500"/>
    <w:rsid w:val="00854E45"/>
    <w:rsid w:val="008565DE"/>
    <w:rsid w:val="00856896"/>
    <w:rsid w:val="00857707"/>
    <w:rsid w:val="00857D7E"/>
    <w:rsid w:val="008617EE"/>
    <w:rsid w:val="00862BFD"/>
    <w:rsid w:val="00862FE3"/>
    <w:rsid w:val="0086386D"/>
    <w:rsid w:val="008647E5"/>
    <w:rsid w:val="008665B0"/>
    <w:rsid w:val="008668B4"/>
    <w:rsid w:val="00867810"/>
    <w:rsid w:val="008679AF"/>
    <w:rsid w:val="00867C6B"/>
    <w:rsid w:val="008721EC"/>
    <w:rsid w:val="0087260C"/>
    <w:rsid w:val="00872C05"/>
    <w:rsid w:val="00873017"/>
    <w:rsid w:val="008730E2"/>
    <w:rsid w:val="00873553"/>
    <w:rsid w:val="00875654"/>
    <w:rsid w:val="00875BBA"/>
    <w:rsid w:val="0087614F"/>
    <w:rsid w:val="008763F3"/>
    <w:rsid w:val="00876AFC"/>
    <w:rsid w:val="00876F80"/>
    <w:rsid w:val="00877409"/>
    <w:rsid w:val="00877686"/>
    <w:rsid w:val="00880AD1"/>
    <w:rsid w:val="00881482"/>
    <w:rsid w:val="00881504"/>
    <w:rsid w:val="00881865"/>
    <w:rsid w:val="00882138"/>
    <w:rsid w:val="00882404"/>
    <w:rsid w:val="008834E3"/>
    <w:rsid w:val="00885B26"/>
    <w:rsid w:val="00885CA1"/>
    <w:rsid w:val="0089157B"/>
    <w:rsid w:val="008920D3"/>
    <w:rsid w:val="00892555"/>
    <w:rsid w:val="00893E84"/>
    <w:rsid w:val="00896159"/>
    <w:rsid w:val="008963B1"/>
    <w:rsid w:val="00896AD5"/>
    <w:rsid w:val="008974CD"/>
    <w:rsid w:val="008976EF"/>
    <w:rsid w:val="008A052F"/>
    <w:rsid w:val="008A192E"/>
    <w:rsid w:val="008A1F70"/>
    <w:rsid w:val="008A365E"/>
    <w:rsid w:val="008A3949"/>
    <w:rsid w:val="008A3A17"/>
    <w:rsid w:val="008A3AF1"/>
    <w:rsid w:val="008A3E1D"/>
    <w:rsid w:val="008A42B2"/>
    <w:rsid w:val="008A5966"/>
    <w:rsid w:val="008A5BAC"/>
    <w:rsid w:val="008A6C4A"/>
    <w:rsid w:val="008B1933"/>
    <w:rsid w:val="008B24CD"/>
    <w:rsid w:val="008B2C38"/>
    <w:rsid w:val="008B3502"/>
    <w:rsid w:val="008B4259"/>
    <w:rsid w:val="008B4E97"/>
    <w:rsid w:val="008C0A41"/>
    <w:rsid w:val="008C0B87"/>
    <w:rsid w:val="008C24AE"/>
    <w:rsid w:val="008C27C0"/>
    <w:rsid w:val="008C2E7C"/>
    <w:rsid w:val="008C3531"/>
    <w:rsid w:val="008C3EB8"/>
    <w:rsid w:val="008C4DE1"/>
    <w:rsid w:val="008C600B"/>
    <w:rsid w:val="008C60F2"/>
    <w:rsid w:val="008C6305"/>
    <w:rsid w:val="008C6BE4"/>
    <w:rsid w:val="008C7610"/>
    <w:rsid w:val="008D0190"/>
    <w:rsid w:val="008D038B"/>
    <w:rsid w:val="008D13D3"/>
    <w:rsid w:val="008D1ADC"/>
    <w:rsid w:val="008D20DD"/>
    <w:rsid w:val="008D27E7"/>
    <w:rsid w:val="008D2DA7"/>
    <w:rsid w:val="008D2E5F"/>
    <w:rsid w:val="008D322A"/>
    <w:rsid w:val="008D3F61"/>
    <w:rsid w:val="008D6CBA"/>
    <w:rsid w:val="008D7A90"/>
    <w:rsid w:val="008D7F4B"/>
    <w:rsid w:val="008E10CC"/>
    <w:rsid w:val="008E17C5"/>
    <w:rsid w:val="008E1E82"/>
    <w:rsid w:val="008E2CA3"/>
    <w:rsid w:val="008E2E56"/>
    <w:rsid w:val="008E3645"/>
    <w:rsid w:val="008E3CB7"/>
    <w:rsid w:val="008E4FCF"/>
    <w:rsid w:val="008F0403"/>
    <w:rsid w:val="008F052E"/>
    <w:rsid w:val="008F0A75"/>
    <w:rsid w:val="008F3929"/>
    <w:rsid w:val="008F6AC3"/>
    <w:rsid w:val="008F6ACB"/>
    <w:rsid w:val="008F6D6D"/>
    <w:rsid w:val="008F7C08"/>
    <w:rsid w:val="009006E8"/>
    <w:rsid w:val="009025EE"/>
    <w:rsid w:val="00902C8D"/>
    <w:rsid w:val="009032E4"/>
    <w:rsid w:val="009045BB"/>
    <w:rsid w:val="00904885"/>
    <w:rsid w:val="00905454"/>
    <w:rsid w:val="00905552"/>
    <w:rsid w:val="00905FF2"/>
    <w:rsid w:val="009068DE"/>
    <w:rsid w:val="00907220"/>
    <w:rsid w:val="009109EF"/>
    <w:rsid w:val="00910B09"/>
    <w:rsid w:val="009119C0"/>
    <w:rsid w:val="00911D63"/>
    <w:rsid w:val="0091229D"/>
    <w:rsid w:val="00912CDD"/>
    <w:rsid w:val="0091372C"/>
    <w:rsid w:val="00913D17"/>
    <w:rsid w:val="00913D31"/>
    <w:rsid w:val="00914A69"/>
    <w:rsid w:val="00914F61"/>
    <w:rsid w:val="0091561E"/>
    <w:rsid w:val="00915AB5"/>
    <w:rsid w:val="009170DE"/>
    <w:rsid w:val="00917976"/>
    <w:rsid w:val="00917DA6"/>
    <w:rsid w:val="00917F57"/>
    <w:rsid w:val="0092130C"/>
    <w:rsid w:val="00923CF8"/>
    <w:rsid w:val="009244CF"/>
    <w:rsid w:val="00924568"/>
    <w:rsid w:val="00925045"/>
    <w:rsid w:val="00925909"/>
    <w:rsid w:val="009259A9"/>
    <w:rsid w:val="00927103"/>
    <w:rsid w:val="00927434"/>
    <w:rsid w:val="00927B04"/>
    <w:rsid w:val="00930B73"/>
    <w:rsid w:val="00930F7F"/>
    <w:rsid w:val="00931279"/>
    <w:rsid w:val="00932690"/>
    <w:rsid w:val="009330F3"/>
    <w:rsid w:val="00934701"/>
    <w:rsid w:val="009349B4"/>
    <w:rsid w:val="00934E61"/>
    <w:rsid w:val="00937358"/>
    <w:rsid w:val="00937C48"/>
    <w:rsid w:val="0094018B"/>
    <w:rsid w:val="00940CB9"/>
    <w:rsid w:val="00941A29"/>
    <w:rsid w:val="00941ED7"/>
    <w:rsid w:val="00942A6A"/>
    <w:rsid w:val="00942EBB"/>
    <w:rsid w:val="00943867"/>
    <w:rsid w:val="00943CEE"/>
    <w:rsid w:val="009453C8"/>
    <w:rsid w:val="009453E3"/>
    <w:rsid w:val="00945B1F"/>
    <w:rsid w:val="00945C9C"/>
    <w:rsid w:val="00946478"/>
    <w:rsid w:val="009504E3"/>
    <w:rsid w:val="009526E3"/>
    <w:rsid w:val="00952E66"/>
    <w:rsid w:val="00954BBB"/>
    <w:rsid w:val="00954E2A"/>
    <w:rsid w:val="00955530"/>
    <w:rsid w:val="00955DE7"/>
    <w:rsid w:val="00956900"/>
    <w:rsid w:val="00956A77"/>
    <w:rsid w:val="00956EAD"/>
    <w:rsid w:val="009570B3"/>
    <w:rsid w:val="00957219"/>
    <w:rsid w:val="0095746A"/>
    <w:rsid w:val="009575B5"/>
    <w:rsid w:val="00957AB0"/>
    <w:rsid w:val="009609C0"/>
    <w:rsid w:val="00960CBF"/>
    <w:rsid w:val="009610DE"/>
    <w:rsid w:val="00961FEF"/>
    <w:rsid w:val="0096225C"/>
    <w:rsid w:val="00963937"/>
    <w:rsid w:val="00963C6C"/>
    <w:rsid w:val="009643D0"/>
    <w:rsid w:val="0096518F"/>
    <w:rsid w:val="0096529B"/>
    <w:rsid w:val="00965C9C"/>
    <w:rsid w:val="00966BBD"/>
    <w:rsid w:val="00966ECC"/>
    <w:rsid w:val="00967A6D"/>
    <w:rsid w:val="00970A94"/>
    <w:rsid w:val="00974AE9"/>
    <w:rsid w:val="009753DA"/>
    <w:rsid w:val="009755ED"/>
    <w:rsid w:val="00976B5A"/>
    <w:rsid w:val="00977001"/>
    <w:rsid w:val="009771B3"/>
    <w:rsid w:val="009779AB"/>
    <w:rsid w:val="00977F02"/>
    <w:rsid w:val="009810FF"/>
    <w:rsid w:val="009812E6"/>
    <w:rsid w:val="00982DB1"/>
    <w:rsid w:val="009842CE"/>
    <w:rsid w:val="009849B4"/>
    <w:rsid w:val="00985BCB"/>
    <w:rsid w:val="00987751"/>
    <w:rsid w:val="00987AA8"/>
    <w:rsid w:val="00987B1D"/>
    <w:rsid w:val="009907E4"/>
    <w:rsid w:val="00991D9A"/>
    <w:rsid w:val="00992D4B"/>
    <w:rsid w:val="0099326D"/>
    <w:rsid w:val="009934BE"/>
    <w:rsid w:val="00994A69"/>
    <w:rsid w:val="00994DDA"/>
    <w:rsid w:val="0099727E"/>
    <w:rsid w:val="00997F23"/>
    <w:rsid w:val="009A07F8"/>
    <w:rsid w:val="009A083D"/>
    <w:rsid w:val="009A1499"/>
    <w:rsid w:val="009A166A"/>
    <w:rsid w:val="009A2873"/>
    <w:rsid w:val="009A3063"/>
    <w:rsid w:val="009A325D"/>
    <w:rsid w:val="009A5982"/>
    <w:rsid w:val="009A5DFB"/>
    <w:rsid w:val="009A60F8"/>
    <w:rsid w:val="009A619D"/>
    <w:rsid w:val="009B11BD"/>
    <w:rsid w:val="009B19E2"/>
    <w:rsid w:val="009B1B16"/>
    <w:rsid w:val="009B3228"/>
    <w:rsid w:val="009B3F77"/>
    <w:rsid w:val="009B4BC7"/>
    <w:rsid w:val="009B61D2"/>
    <w:rsid w:val="009C0F7E"/>
    <w:rsid w:val="009C116C"/>
    <w:rsid w:val="009C324B"/>
    <w:rsid w:val="009C37D3"/>
    <w:rsid w:val="009C394F"/>
    <w:rsid w:val="009C3995"/>
    <w:rsid w:val="009C65D2"/>
    <w:rsid w:val="009C78C1"/>
    <w:rsid w:val="009D02A3"/>
    <w:rsid w:val="009D10C7"/>
    <w:rsid w:val="009D2D8C"/>
    <w:rsid w:val="009D313E"/>
    <w:rsid w:val="009D47B3"/>
    <w:rsid w:val="009D4D40"/>
    <w:rsid w:val="009E0126"/>
    <w:rsid w:val="009E04E0"/>
    <w:rsid w:val="009E2F25"/>
    <w:rsid w:val="009E50BB"/>
    <w:rsid w:val="009E5529"/>
    <w:rsid w:val="009E5DD8"/>
    <w:rsid w:val="009E6B2A"/>
    <w:rsid w:val="009E6F57"/>
    <w:rsid w:val="009F12B8"/>
    <w:rsid w:val="009F15EE"/>
    <w:rsid w:val="009F20E2"/>
    <w:rsid w:val="009F3D6F"/>
    <w:rsid w:val="009F47BD"/>
    <w:rsid w:val="009F67C5"/>
    <w:rsid w:val="009F712E"/>
    <w:rsid w:val="00A000E4"/>
    <w:rsid w:val="00A012A1"/>
    <w:rsid w:val="00A03F7A"/>
    <w:rsid w:val="00A04814"/>
    <w:rsid w:val="00A04B7A"/>
    <w:rsid w:val="00A0521E"/>
    <w:rsid w:val="00A05350"/>
    <w:rsid w:val="00A05534"/>
    <w:rsid w:val="00A0622A"/>
    <w:rsid w:val="00A07E24"/>
    <w:rsid w:val="00A10799"/>
    <w:rsid w:val="00A110E4"/>
    <w:rsid w:val="00A11E6D"/>
    <w:rsid w:val="00A135B0"/>
    <w:rsid w:val="00A13B6A"/>
    <w:rsid w:val="00A158D5"/>
    <w:rsid w:val="00A15B6E"/>
    <w:rsid w:val="00A17833"/>
    <w:rsid w:val="00A17871"/>
    <w:rsid w:val="00A17F96"/>
    <w:rsid w:val="00A17FD9"/>
    <w:rsid w:val="00A2051D"/>
    <w:rsid w:val="00A21F94"/>
    <w:rsid w:val="00A222B3"/>
    <w:rsid w:val="00A23802"/>
    <w:rsid w:val="00A23AF9"/>
    <w:rsid w:val="00A268FB"/>
    <w:rsid w:val="00A272CC"/>
    <w:rsid w:val="00A27B2C"/>
    <w:rsid w:val="00A32179"/>
    <w:rsid w:val="00A32AC3"/>
    <w:rsid w:val="00A33F6A"/>
    <w:rsid w:val="00A357D4"/>
    <w:rsid w:val="00A35E2B"/>
    <w:rsid w:val="00A36F27"/>
    <w:rsid w:val="00A370E6"/>
    <w:rsid w:val="00A37641"/>
    <w:rsid w:val="00A40EF8"/>
    <w:rsid w:val="00A41DC7"/>
    <w:rsid w:val="00A42414"/>
    <w:rsid w:val="00A424EE"/>
    <w:rsid w:val="00A42A24"/>
    <w:rsid w:val="00A43056"/>
    <w:rsid w:val="00A439A2"/>
    <w:rsid w:val="00A445D5"/>
    <w:rsid w:val="00A45114"/>
    <w:rsid w:val="00A45279"/>
    <w:rsid w:val="00A466F8"/>
    <w:rsid w:val="00A468EB"/>
    <w:rsid w:val="00A47114"/>
    <w:rsid w:val="00A51C27"/>
    <w:rsid w:val="00A52349"/>
    <w:rsid w:val="00A5490A"/>
    <w:rsid w:val="00A54C74"/>
    <w:rsid w:val="00A56921"/>
    <w:rsid w:val="00A5756D"/>
    <w:rsid w:val="00A577C3"/>
    <w:rsid w:val="00A60431"/>
    <w:rsid w:val="00A607E0"/>
    <w:rsid w:val="00A62B7B"/>
    <w:rsid w:val="00A6345B"/>
    <w:rsid w:val="00A647F1"/>
    <w:rsid w:val="00A65FFA"/>
    <w:rsid w:val="00A662CD"/>
    <w:rsid w:val="00A66648"/>
    <w:rsid w:val="00A67D46"/>
    <w:rsid w:val="00A67E3E"/>
    <w:rsid w:val="00A70E54"/>
    <w:rsid w:val="00A71EF6"/>
    <w:rsid w:val="00A72596"/>
    <w:rsid w:val="00A73B28"/>
    <w:rsid w:val="00A742AF"/>
    <w:rsid w:val="00A74C36"/>
    <w:rsid w:val="00A74CC6"/>
    <w:rsid w:val="00A75DDE"/>
    <w:rsid w:val="00A76699"/>
    <w:rsid w:val="00A7739F"/>
    <w:rsid w:val="00A77E47"/>
    <w:rsid w:val="00A80EBC"/>
    <w:rsid w:val="00A82482"/>
    <w:rsid w:val="00A827C0"/>
    <w:rsid w:val="00A847EF"/>
    <w:rsid w:val="00A85ABC"/>
    <w:rsid w:val="00A86F2B"/>
    <w:rsid w:val="00A874C6"/>
    <w:rsid w:val="00A87AD4"/>
    <w:rsid w:val="00A87E80"/>
    <w:rsid w:val="00A91019"/>
    <w:rsid w:val="00A91F55"/>
    <w:rsid w:val="00A947CF"/>
    <w:rsid w:val="00A959E9"/>
    <w:rsid w:val="00AA01B6"/>
    <w:rsid w:val="00AA12FC"/>
    <w:rsid w:val="00AA1901"/>
    <w:rsid w:val="00AA1A90"/>
    <w:rsid w:val="00AA2EAA"/>
    <w:rsid w:val="00AA39B0"/>
    <w:rsid w:val="00AA3CA4"/>
    <w:rsid w:val="00AA403A"/>
    <w:rsid w:val="00AA45E8"/>
    <w:rsid w:val="00AA5B5E"/>
    <w:rsid w:val="00AA5F31"/>
    <w:rsid w:val="00AA66A4"/>
    <w:rsid w:val="00AA67EE"/>
    <w:rsid w:val="00AB0090"/>
    <w:rsid w:val="00AB0B0D"/>
    <w:rsid w:val="00AB0E50"/>
    <w:rsid w:val="00AB2911"/>
    <w:rsid w:val="00AB3842"/>
    <w:rsid w:val="00AB3922"/>
    <w:rsid w:val="00AB42E4"/>
    <w:rsid w:val="00AB5827"/>
    <w:rsid w:val="00AB7F24"/>
    <w:rsid w:val="00AC02FD"/>
    <w:rsid w:val="00AC16B8"/>
    <w:rsid w:val="00AC32E4"/>
    <w:rsid w:val="00AC35A0"/>
    <w:rsid w:val="00AC3FC6"/>
    <w:rsid w:val="00AC40C2"/>
    <w:rsid w:val="00AC4678"/>
    <w:rsid w:val="00AC4DB8"/>
    <w:rsid w:val="00AC629C"/>
    <w:rsid w:val="00AC6CCF"/>
    <w:rsid w:val="00AC6D1E"/>
    <w:rsid w:val="00AC6F9E"/>
    <w:rsid w:val="00AC7015"/>
    <w:rsid w:val="00AC722A"/>
    <w:rsid w:val="00AC7B4B"/>
    <w:rsid w:val="00AD06F1"/>
    <w:rsid w:val="00AD085C"/>
    <w:rsid w:val="00AD139D"/>
    <w:rsid w:val="00AD334C"/>
    <w:rsid w:val="00AD3FAD"/>
    <w:rsid w:val="00AD47EC"/>
    <w:rsid w:val="00AD7071"/>
    <w:rsid w:val="00AE0792"/>
    <w:rsid w:val="00AE1191"/>
    <w:rsid w:val="00AE1D25"/>
    <w:rsid w:val="00AE3D0B"/>
    <w:rsid w:val="00AE6C4C"/>
    <w:rsid w:val="00AE6FED"/>
    <w:rsid w:val="00AE77F3"/>
    <w:rsid w:val="00AF01A4"/>
    <w:rsid w:val="00AF0A7A"/>
    <w:rsid w:val="00AF0F2C"/>
    <w:rsid w:val="00AF14E0"/>
    <w:rsid w:val="00AF157B"/>
    <w:rsid w:val="00AF17B1"/>
    <w:rsid w:val="00AF1B35"/>
    <w:rsid w:val="00AF2188"/>
    <w:rsid w:val="00AF34E2"/>
    <w:rsid w:val="00AF3D49"/>
    <w:rsid w:val="00AF4B84"/>
    <w:rsid w:val="00AF57F9"/>
    <w:rsid w:val="00AF61A5"/>
    <w:rsid w:val="00AF641A"/>
    <w:rsid w:val="00AF682E"/>
    <w:rsid w:val="00AF78C5"/>
    <w:rsid w:val="00AF7AC3"/>
    <w:rsid w:val="00B004B0"/>
    <w:rsid w:val="00B01223"/>
    <w:rsid w:val="00B014C4"/>
    <w:rsid w:val="00B01CD4"/>
    <w:rsid w:val="00B03C5A"/>
    <w:rsid w:val="00B04646"/>
    <w:rsid w:val="00B04D67"/>
    <w:rsid w:val="00B05760"/>
    <w:rsid w:val="00B06AC9"/>
    <w:rsid w:val="00B07552"/>
    <w:rsid w:val="00B103B5"/>
    <w:rsid w:val="00B105FF"/>
    <w:rsid w:val="00B11E88"/>
    <w:rsid w:val="00B1255E"/>
    <w:rsid w:val="00B12BF3"/>
    <w:rsid w:val="00B13DBD"/>
    <w:rsid w:val="00B157D2"/>
    <w:rsid w:val="00B16AE3"/>
    <w:rsid w:val="00B17E59"/>
    <w:rsid w:val="00B204C9"/>
    <w:rsid w:val="00B20BBD"/>
    <w:rsid w:val="00B2149D"/>
    <w:rsid w:val="00B21557"/>
    <w:rsid w:val="00B2164C"/>
    <w:rsid w:val="00B224EE"/>
    <w:rsid w:val="00B22D2E"/>
    <w:rsid w:val="00B22F5E"/>
    <w:rsid w:val="00B24C74"/>
    <w:rsid w:val="00B2520C"/>
    <w:rsid w:val="00B3039D"/>
    <w:rsid w:val="00B307A0"/>
    <w:rsid w:val="00B3155E"/>
    <w:rsid w:val="00B32A4D"/>
    <w:rsid w:val="00B33602"/>
    <w:rsid w:val="00B348A1"/>
    <w:rsid w:val="00B368B2"/>
    <w:rsid w:val="00B36C2B"/>
    <w:rsid w:val="00B36C83"/>
    <w:rsid w:val="00B41186"/>
    <w:rsid w:val="00B41D31"/>
    <w:rsid w:val="00B432E1"/>
    <w:rsid w:val="00B44510"/>
    <w:rsid w:val="00B446C0"/>
    <w:rsid w:val="00B451C6"/>
    <w:rsid w:val="00B45558"/>
    <w:rsid w:val="00B45FB7"/>
    <w:rsid w:val="00B463DF"/>
    <w:rsid w:val="00B477BC"/>
    <w:rsid w:val="00B47F28"/>
    <w:rsid w:val="00B512BB"/>
    <w:rsid w:val="00B51CB9"/>
    <w:rsid w:val="00B51E20"/>
    <w:rsid w:val="00B52D23"/>
    <w:rsid w:val="00B55F27"/>
    <w:rsid w:val="00B56BC3"/>
    <w:rsid w:val="00B60B9B"/>
    <w:rsid w:val="00B61606"/>
    <w:rsid w:val="00B61A47"/>
    <w:rsid w:val="00B631E6"/>
    <w:rsid w:val="00B63D67"/>
    <w:rsid w:val="00B6548A"/>
    <w:rsid w:val="00B654E2"/>
    <w:rsid w:val="00B65B95"/>
    <w:rsid w:val="00B65D5D"/>
    <w:rsid w:val="00B666ED"/>
    <w:rsid w:val="00B70822"/>
    <w:rsid w:val="00B70E63"/>
    <w:rsid w:val="00B72BA8"/>
    <w:rsid w:val="00B72EE1"/>
    <w:rsid w:val="00B7393D"/>
    <w:rsid w:val="00B73A75"/>
    <w:rsid w:val="00B74D11"/>
    <w:rsid w:val="00B75319"/>
    <w:rsid w:val="00B75543"/>
    <w:rsid w:val="00B75D65"/>
    <w:rsid w:val="00B815BF"/>
    <w:rsid w:val="00B82FDA"/>
    <w:rsid w:val="00B8321B"/>
    <w:rsid w:val="00B836E1"/>
    <w:rsid w:val="00B87F36"/>
    <w:rsid w:val="00B90649"/>
    <w:rsid w:val="00B910AA"/>
    <w:rsid w:val="00B9215E"/>
    <w:rsid w:val="00B9219E"/>
    <w:rsid w:val="00B96586"/>
    <w:rsid w:val="00BA0FA1"/>
    <w:rsid w:val="00BA23A0"/>
    <w:rsid w:val="00BA2490"/>
    <w:rsid w:val="00BA4077"/>
    <w:rsid w:val="00BA41CA"/>
    <w:rsid w:val="00BA484D"/>
    <w:rsid w:val="00BA59B9"/>
    <w:rsid w:val="00BA6E45"/>
    <w:rsid w:val="00BA703D"/>
    <w:rsid w:val="00BA7FF7"/>
    <w:rsid w:val="00BB003D"/>
    <w:rsid w:val="00BB0096"/>
    <w:rsid w:val="00BB088C"/>
    <w:rsid w:val="00BB0B02"/>
    <w:rsid w:val="00BB16E6"/>
    <w:rsid w:val="00BB235F"/>
    <w:rsid w:val="00BB2E55"/>
    <w:rsid w:val="00BB301B"/>
    <w:rsid w:val="00BB3561"/>
    <w:rsid w:val="00BB3C5B"/>
    <w:rsid w:val="00BB5702"/>
    <w:rsid w:val="00BB68D5"/>
    <w:rsid w:val="00BB6D37"/>
    <w:rsid w:val="00BB78EB"/>
    <w:rsid w:val="00BC06E8"/>
    <w:rsid w:val="00BC0A47"/>
    <w:rsid w:val="00BC265C"/>
    <w:rsid w:val="00BC4567"/>
    <w:rsid w:val="00BC54E9"/>
    <w:rsid w:val="00BC6133"/>
    <w:rsid w:val="00BD0A4B"/>
    <w:rsid w:val="00BD2013"/>
    <w:rsid w:val="00BD239B"/>
    <w:rsid w:val="00BD2BBA"/>
    <w:rsid w:val="00BD3CF9"/>
    <w:rsid w:val="00BD41CE"/>
    <w:rsid w:val="00BD4EC1"/>
    <w:rsid w:val="00BD5E1D"/>
    <w:rsid w:val="00BD5ED0"/>
    <w:rsid w:val="00BD6173"/>
    <w:rsid w:val="00BD64DF"/>
    <w:rsid w:val="00BD6B13"/>
    <w:rsid w:val="00BD71BB"/>
    <w:rsid w:val="00BD7F67"/>
    <w:rsid w:val="00BE18B9"/>
    <w:rsid w:val="00BE2650"/>
    <w:rsid w:val="00BE2D9A"/>
    <w:rsid w:val="00BE4795"/>
    <w:rsid w:val="00BE6131"/>
    <w:rsid w:val="00BE6837"/>
    <w:rsid w:val="00BE7BE9"/>
    <w:rsid w:val="00BF117E"/>
    <w:rsid w:val="00BF1B67"/>
    <w:rsid w:val="00BF305C"/>
    <w:rsid w:val="00BF31EF"/>
    <w:rsid w:val="00BF5019"/>
    <w:rsid w:val="00BF6EB6"/>
    <w:rsid w:val="00C017F2"/>
    <w:rsid w:val="00C01BAA"/>
    <w:rsid w:val="00C01C2F"/>
    <w:rsid w:val="00C0367C"/>
    <w:rsid w:val="00C03A8A"/>
    <w:rsid w:val="00C03CBC"/>
    <w:rsid w:val="00C04733"/>
    <w:rsid w:val="00C05F51"/>
    <w:rsid w:val="00C0641C"/>
    <w:rsid w:val="00C06AE1"/>
    <w:rsid w:val="00C073B9"/>
    <w:rsid w:val="00C104A4"/>
    <w:rsid w:val="00C111E3"/>
    <w:rsid w:val="00C12E41"/>
    <w:rsid w:val="00C132D9"/>
    <w:rsid w:val="00C1395B"/>
    <w:rsid w:val="00C14876"/>
    <w:rsid w:val="00C20B55"/>
    <w:rsid w:val="00C211A8"/>
    <w:rsid w:val="00C21B13"/>
    <w:rsid w:val="00C243C5"/>
    <w:rsid w:val="00C2451E"/>
    <w:rsid w:val="00C25035"/>
    <w:rsid w:val="00C26290"/>
    <w:rsid w:val="00C262DA"/>
    <w:rsid w:val="00C264E5"/>
    <w:rsid w:val="00C26618"/>
    <w:rsid w:val="00C30DD8"/>
    <w:rsid w:val="00C32275"/>
    <w:rsid w:val="00C33123"/>
    <w:rsid w:val="00C335DB"/>
    <w:rsid w:val="00C35273"/>
    <w:rsid w:val="00C35AE3"/>
    <w:rsid w:val="00C360F8"/>
    <w:rsid w:val="00C3641C"/>
    <w:rsid w:val="00C36B2C"/>
    <w:rsid w:val="00C377F5"/>
    <w:rsid w:val="00C41615"/>
    <w:rsid w:val="00C41934"/>
    <w:rsid w:val="00C431B6"/>
    <w:rsid w:val="00C434A3"/>
    <w:rsid w:val="00C43549"/>
    <w:rsid w:val="00C46149"/>
    <w:rsid w:val="00C46DBF"/>
    <w:rsid w:val="00C470AC"/>
    <w:rsid w:val="00C50AB6"/>
    <w:rsid w:val="00C52420"/>
    <w:rsid w:val="00C53AEF"/>
    <w:rsid w:val="00C53F70"/>
    <w:rsid w:val="00C6010D"/>
    <w:rsid w:val="00C607DE"/>
    <w:rsid w:val="00C60A39"/>
    <w:rsid w:val="00C64EB3"/>
    <w:rsid w:val="00C66CF1"/>
    <w:rsid w:val="00C67020"/>
    <w:rsid w:val="00C671F1"/>
    <w:rsid w:val="00C67931"/>
    <w:rsid w:val="00C679D3"/>
    <w:rsid w:val="00C67ADE"/>
    <w:rsid w:val="00C706DC"/>
    <w:rsid w:val="00C70F40"/>
    <w:rsid w:val="00C71C5F"/>
    <w:rsid w:val="00C7269A"/>
    <w:rsid w:val="00C72840"/>
    <w:rsid w:val="00C75E69"/>
    <w:rsid w:val="00C766A5"/>
    <w:rsid w:val="00C77175"/>
    <w:rsid w:val="00C800B9"/>
    <w:rsid w:val="00C80E10"/>
    <w:rsid w:val="00C83809"/>
    <w:rsid w:val="00C83974"/>
    <w:rsid w:val="00C85938"/>
    <w:rsid w:val="00C85B2D"/>
    <w:rsid w:val="00C863F7"/>
    <w:rsid w:val="00C86C3D"/>
    <w:rsid w:val="00C873D6"/>
    <w:rsid w:val="00C8758C"/>
    <w:rsid w:val="00C87E82"/>
    <w:rsid w:val="00C901C7"/>
    <w:rsid w:val="00C903EF"/>
    <w:rsid w:val="00C91EE2"/>
    <w:rsid w:val="00C92A11"/>
    <w:rsid w:val="00C94061"/>
    <w:rsid w:val="00C941E3"/>
    <w:rsid w:val="00C949E7"/>
    <w:rsid w:val="00C960B6"/>
    <w:rsid w:val="00C96AE7"/>
    <w:rsid w:val="00C97377"/>
    <w:rsid w:val="00C97937"/>
    <w:rsid w:val="00C97C9B"/>
    <w:rsid w:val="00CA1719"/>
    <w:rsid w:val="00CA289F"/>
    <w:rsid w:val="00CA3555"/>
    <w:rsid w:val="00CA3D5B"/>
    <w:rsid w:val="00CA409F"/>
    <w:rsid w:val="00CA4401"/>
    <w:rsid w:val="00CA751F"/>
    <w:rsid w:val="00CA7AD0"/>
    <w:rsid w:val="00CA7C39"/>
    <w:rsid w:val="00CB04C6"/>
    <w:rsid w:val="00CB06F4"/>
    <w:rsid w:val="00CB13CA"/>
    <w:rsid w:val="00CB15BF"/>
    <w:rsid w:val="00CB1772"/>
    <w:rsid w:val="00CB1D46"/>
    <w:rsid w:val="00CB1DE4"/>
    <w:rsid w:val="00CB270B"/>
    <w:rsid w:val="00CB2FDA"/>
    <w:rsid w:val="00CB3228"/>
    <w:rsid w:val="00CB40FD"/>
    <w:rsid w:val="00CB67F8"/>
    <w:rsid w:val="00CB6E2C"/>
    <w:rsid w:val="00CC0F4F"/>
    <w:rsid w:val="00CC2E16"/>
    <w:rsid w:val="00CC3B6D"/>
    <w:rsid w:val="00CC5092"/>
    <w:rsid w:val="00CC5225"/>
    <w:rsid w:val="00CC6159"/>
    <w:rsid w:val="00CC65E2"/>
    <w:rsid w:val="00CC66E9"/>
    <w:rsid w:val="00CC72F5"/>
    <w:rsid w:val="00CC7E26"/>
    <w:rsid w:val="00CD0790"/>
    <w:rsid w:val="00CD0FBA"/>
    <w:rsid w:val="00CD14C1"/>
    <w:rsid w:val="00CD1FE1"/>
    <w:rsid w:val="00CD39DE"/>
    <w:rsid w:val="00CD39E3"/>
    <w:rsid w:val="00CD3D65"/>
    <w:rsid w:val="00CD5DEA"/>
    <w:rsid w:val="00CD60D1"/>
    <w:rsid w:val="00CD70D4"/>
    <w:rsid w:val="00CE1072"/>
    <w:rsid w:val="00CE3C8C"/>
    <w:rsid w:val="00CE537E"/>
    <w:rsid w:val="00CE5E38"/>
    <w:rsid w:val="00CE6579"/>
    <w:rsid w:val="00CE6647"/>
    <w:rsid w:val="00CE6948"/>
    <w:rsid w:val="00CE6EAF"/>
    <w:rsid w:val="00CE7ED7"/>
    <w:rsid w:val="00CF0A2B"/>
    <w:rsid w:val="00CF10CE"/>
    <w:rsid w:val="00CF16D2"/>
    <w:rsid w:val="00CF23DC"/>
    <w:rsid w:val="00CF2558"/>
    <w:rsid w:val="00CF2637"/>
    <w:rsid w:val="00CF42E0"/>
    <w:rsid w:val="00CF4E6D"/>
    <w:rsid w:val="00CF52A1"/>
    <w:rsid w:val="00CF5CCC"/>
    <w:rsid w:val="00CF623B"/>
    <w:rsid w:val="00CF6935"/>
    <w:rsid w:val="00CF74DA"/>
    <w:rsid w:val="00D00A7E"/>
    <w:rsid w:val="00D03E21"/>
    <w:rsid w:val="00D03FD7"/>
    <w:rsid w:val="00D0439D"/>
    <w:rsid w:val="00D05D6A"/>
    <w:rsid w:val="00D10A49"/>
    <w:rsid w:val="00D10F54"/>
    <w:rsid w:val="00D11E3D"/>
    <w:rsid w:val="00D1233E"/>
    <w:rsid w:val="00D130F1"/>
    <w:rsid w:val="00D133D2"/>
    <w:rsid w:val="00D13B89"/>
    <w:rsid w:val="00D143D4"/>
    <w:rsid w:val="00D149AF"/>
    <w:rsid w:val="00D202FA"/>
    <w:rsid w:val="00D2107A"/>
    <w:rsid w:val="00D212F3"/>
    <w:rsid w:val="00D21DA0"/>
    <w:rsid w:val="00D22DFA"/>
    <w:rsid w:val="00D238E8"/>
    <w:rsid w:val="00D24192"/>
    <w:rsid w:val="00D25291"/>
    <w:rsid w:val="00D254B4"/>
    <w:rsid w:val="00D25655"/>
    <w:rsid w:val="00D268B6"/>
    <w:rsid w:val="00D26C52"/>
    <w:rsid w:val="00D30058"/>
    <w:rsid w:val="00D30893"/>
    <w:rsid w:val="00D30F79"/>
    <w:rsid w:val="00D31096"/>
    <w:rsid w:val="00D317EE"/>
    <w:rsid w:val="00D31F1F"/>
    <w:rsid w:val="00D320CB"/>
    <w:rsid w:val="00D3362B"/>
    <w:rsid w:val="00D33CE2"/>
    <w:rsid w:val="00D33DCC"/>
    <w:rsid w:val="00D349B7"/>
    <w:rsid w:val="00D360D2"/>
    <w:rsid w:val="00D37855"/>
    <w:rsid w:val="00D3798B"/>
    <w:rsid w:val="00D37EA1"/>
    <w:rsid w:val="00D40682"/>
    <w:rsid w:val="00D40C72"/>
    <w:rsid w:val="00D40FA2"/>
    <w:rsid w:val="00D419FC"/>
    <w:rsid w:val="00D42E1E"/>
    <w:rsid w:val="00D436EB"/>
    <w:rsid w:val="00D43B32"/>
    <w:rsid w:val="00D443A9"/>
    <w:rsid w:val="00D44B91"/>
    <w:rsid w:val="00D45101"/>
    <w:rsid w:val="00D451A9"/>
    <w:rsid w:val="00D46145"/>
    <w:rsid w:val="00D47266"/>
    <w:rsid w:val="00D51BC8"/>
    <w:rsid w:val="00D53C42"/>
    <w:rsid w:val="00D5449D"/>
    <w:rsid w:val="00D547CD"/>
    <w:rsid w:val="00D565A1"/>
    <w:rsid w:val="00D565B1"/>
    <w:rsid w:val="00D566EE"/>
    <w:rsid w:val="00D572F7"/>
    <w:rsid w:val="00D57F45"/>
    <w:rsid w:val="00D60966"/>
    <w:rsid w:val="00D6242F"/>
    <w:rsid w:val="00D62745"/>
    <w:rsid w:val="00D64C0C"/>
    <w:rsid w:val="00D64CCC"/>
    <w:rsid w:val="00D671C8"/>
    <w:rsid w:val="00D67996"/>
    <w:rsid w:val="00D714BE"/>
    <w:rsid w:val="00D71A9F"/>
    <w:rsid w:val="00D751FA"/>
    <w:rsid w:val="00D75EF6"/>
    <w:rsid w:val="00D7622E"/>
    <w:rsid w:val="00D77D8F"/>
    <w:rsid w:val="00D8054B"/>
    <w:rsid w:val="00D81AAB"/>
    <w:rsid w:val="00D82A0F"/>
    <w:rsid w:val="00D83474"/>
    <w:rsid w:val="00D8384A"/>
    <w:rsid w:val="00D83C84"/>
    <w:rsid w:val="00D83F2E"/>
    <w:rsid w:val="00D84186"/>
    <w:rsid w:val="00D84C2F"/>
    <w:rsid w:val="00D85A8E"/>
    <w:rsid w:val="00D87CA4"/>
    <w:rsid w:val="00D91889"/>
    <w:rsid w:val="00D921E2"/>
    <w:rsid w:val="00D922EF"/>
    <w:rsid w:val="00D92DA5"/>
    <w:rsid w:val="00D93734"/>
    <w:rsid w:val="00D940D5"/>
    <w:rsid w:val="00D941BA"/>
    <w:rsid w:val="00D949DA"/>
    <w:rsid w:val="00D94BC0"/>
    <w:rsid w:val="00D94F49"/>
    <w:rsid w:val="00D962F1"/>
    <w:rsid w:val="00D96490"/>
    <w:rsid w:val="00D96718"/>
    <w:rsid w:val="00DA0C90"/>
    <w:rsid w:val="00DA13FA"/>
    <w:rsid w:val="00DA20DB"/>
    <w:rsid w:val="00DA3BBE"/>
    <w:rsid w:val="00DA3E01"/>
    <w:rsid w:val="00DA47D3"/>
    <w:rsid w:val="00DA64FD"/>
    <w:rsid w:val="00DA6A24"/>
    <w:rsid w:val="00DA75CA"/>
    <w:rsid w:val="00DA7773"/>
    <w:rsid w:val="00DA7A5A"/>
    <w:rsid w:val="00DB0955"/>
    <w:rsid w:val="00DB139C"/>
    <w:rsid w:val="00DB18BC"/>
    <w:rsid w:val="00DB1A2E"/>
    <w:rsid w:val="00DB2952"/>
    <w:rsid w:val="00DB4C6D"/>
    <w:rsid w:val="00DB55E1"/>
    <w:rsid w:val="00DB67A0"/>
    <w:rsid w:val="00DB6A6E"/>
    <w:rsid w:val="00DB771E"/>
    <w:rsid w:val="00DC0A48"/>
    <w:rsid w:val="00DC2C82"/>
    <w:rsid w:val="00DC3816"/>
    <w:rsid w:val="00DC46B5"/>
    <w:rsid w:val="00DC5056"/>
    <w:rsid w:val="00DC6C67"/>
    <w:rsid w:val="00DC76DD"/>
    <w:rsid w:val="00DD0438"/>
    <w:rsid w:val="00DD0982"/>
    <w:rsid w:val="00DD0E19"/>
    <w:rsid w:val="00DD0FFD"/>
    <w:rsid w:val="00DD120E"/>
    <w:rsid w:val="00DD32C6"/>
    <w:rsid w:val="00DD4652"/>
    <w:rsid w:val="00DD4B5E"/>
    <w:rsid w:val="00DD6F8B"/>
    <w:rsid w:val="00DD772B"/>
    <w:rsid w:val="00DE1273"/>
    <w:rsid w:val="00DE1C20"/>
    <w:rsid w:val="00DE1D05"/>
    <w:rsid w:val="00DE3143"/>
    <w:rsid w:val="00DE674B"/>
    <w:rsid w:val="00DE696B"/>
    <w:rsid w:val="00DE7A87"/>
    <w:rsid w:val="00DF03CB"/>
    <w:rsid w:val="00DF05A2"/>
    <w:rsid w:val="00DF19C1"/>
    <w:rsid w:val="00DF366B"/>
    <w:rsid w:val="00DF3877"/>
    <w:rsid w:val="00DF3BC0"/>
    <w:rsid w:val="00DF429D"/>
    <w:rsid w:val="00DF4857"/>
    <w:rsid w:val="00DF489B"/>
    <w:rsid w:val="00DF6C81"/>
    <w:rsid w:val="00DF6FBE"/>
    <w:rsid w:val="00DF7480"/>
    <w:rsid w:val="00DF794A"/>
    <w:rsid w:val="00DF7C84"/>
    <w:rsid w:val="00E00FBC"/>
    <w:rsid w:val="00E00FBE"/>
    <w:rsid w:val="00E01A5B"/>
    <w:rsid w:val="00E01BF3"/>
    <w:rsid w:val="00E01E73"/>
    <w:rsid w:val="00E0231C"/>
    <w:rsid w:val="00E03E81"/>
    <w:rsid w:val="00E04535"/>
    <w:rsid w:val="00E04A28"/>
    <w:rsid w:val="00E056D1"/>
    <w:rsid w:val="00E07B8F"/>
    <w:rsid w:val="00E10135"/>
    <w:rsid w:val="00E10E2A"/>
    <w:rsid w:val="00E11D51"/>
    <w:rsid w:val="00E12A10"/>
    <w:rsid w:val="00E12D23"/>
    <w:rsid w:val="00E13762"/>
    <w:rsid w:val="00E13B33"/>
    <w:rsid w:val="00E1439F"/>
    <w:rsid w:val="00E14505"/>
    <w:rsid w:val="00E17522"/>
    <w:rsid w:val="00E20AC1"/>
    <w:rsid w:val="00E21C30"/>
    <w:rsid w:val="00E22568"/>
    <w:rsid w:val="00E226A8"/>
    <w:rsid w:val="00E23560"/>
    <w:rsid w:val="00E237A4"/>
    <w:rsid w:val="00E2593B"/>
    <w:rsid w:val="00E271E1"/>
    <w:rsid w:val="00E309BD"/>
    <w:rsid w:val="00E31FDB"/>
    <w:rsid w:val="00E32915"/>
    <w:rsid w:val="00E332AE"/>
    <w:rsid w:val="00E34467"/>
    <w:rsid w:val="00E34B5D"/>
    <w:rsid w:val="00E34BA6"/>
    <w:rsid w:val="00E3686C"/>
    <w:rsid w:val="00E36A2F"/>
    <w:rsid w:val="00E37604"/>
    <w:rsid w:val="00E37B25"/>
    <w:rsid w:val="00E37D24"/>
    <w:rsid w:val="00E37D68"/>
    <w:rsid w:val="00E40DD3"/>
    <w:rsid w:val="00E42971"/>
    <w:rsid w:val="00E437C6"/>
    <w:rsid w:val="00E44CAD"/>
    <w:rsid w:val="00E452C6"/>
    <w:rsid w:val="00E50467"/>
    <w:rsid w:val="00E531AE"/>
    <w:rsid w:val="00E53536"/>
    <w:rsid w:val="00E545A3"/>
    <w:rsid w:val="00E54ACD"/>
    <w:rsid w:val="00E565DD"/>
    <w:rsid w:val="00E56B1F"/>
    <w:rsid w:val="00E57684"/>
    <w:rsid w:val="00E57D05"/>
    <w:rsid w:val="00E60241"/>
    <w:rsid w:val="00E60926"/>
    <w:rsid w:val="00E60C18"/>
    <w:rsid w:val="00E61BA6"/>
    <w:rsid w:val="00E61FAE"/>
    <w:rsid w:val="00E62496"/>
    <w:rsid w:val="00E6263D"/>
    <w:rsid w:val="00E626E0"/>
    <w:rsid w:val="00E635BC"/>
    <w:rsid w:val="00E63EB1"/>
    <w:rsid w:val="00E64DFA"/>
    <w:rsid w:val="00E66430"/>
    <w:rsid w:val="00E66875"/>
    <w:rsid w:val="00E67A75"/>
    <w:rsid w:val="00E67E44"/>
    <w:rsid w:val="00E70029"/>
    <w:rsid w:val="00E7025E"/>
    <w:rsid w:val="00E7093D"/>
    <w:rsid w:val="00E71091"/>
    <w:rsid w:val="00E7293B"/>
    <w:rsid w:val="00E72C4D"/>
    <w:rsid w:val="00E73353"/>
    <w:rsid w:val="00E7384F"/>
    <w:rsid w:val="00E739EF"/>
    <w:rsid w:val="00E76781"/>
    <w:rsid w:val="00E76D79"/>
    <w:rsid w:val="00E81BFC"/>
    <w:rsid w:val="00E8251D"/>
    <w:rsid w:val="00E829C6"/>
    <w:rsid w:val="00E83703"/>
    <w:rsid w:val="00E837CA"/>
    <w:rsid w:val="00E87D5F"/>
    <w:rsid w:val="00E917AC"/>
    <w:rsid w:val="00E93401"/>
    <w:rsid w:val="00E94055"/>
    <w:rsid w:val="00E9623B"/>
    <w:rsid w:val="00EA1612"/>
    <w:rsid w:val="00EA1618"/>
    <w:rsid w:val="00EA1A10"/>
    <w:rsid w:val="00EA2278"/>
    <w:rsid w:val="00EA25A7"/>
    <w:rsid w:val="00EA2DEB"/>
    <w:rsid w:val="00EA2E7B"/>
    <w:rsid w:val="00EA31DE"/>
    <w:rsid w:val="00EA3502"/>
    <w:rsid w:val="00EA3B29"/>
    <w:rsid w:val="00EA3D23"/>
    <w:rsid w:val="00EA3EF3"/>
    <w:rsid w:val="00EA3FCC"/>
    <w:rsid w:val="00EA4BF0"/>
    <w:rsid w:val="00EA4F89"/>
    <w:rsid w:val="00EA6AB8"/>
    <w:rsid w:val="00EA7704"/>
    <w:rsid w:val="00EB0964"/>
    <w:rsid w:val="00EB0E12"/>
    <w:rsid w:val="00EB156D"/>
    <w:rsid w:val="00EB2AB9"/>
    <w:rsid w:val="00EB2EA6"/>
    <w:rsid w:val="00EB49B4"/>
    <w:rsid w:val="00EB4E5E"/>
    <w:rsid w:val="00EB5810"/>
    <w:rsid w:val="00EB5C65"/>
    <w:rsid w:val="00EB5D5D"/>
    <w:rsid w:val="00EB672E"/>
    <w:rsid w:val="00EC0686"/>
    <w:rsid w:val="00EC0DB3"/>
    <w:rsid w:val="00EC297D"/>
    <w:rsid w:val="00EC3085"/>
    <w:rsid w:val="00EC3CE6"/>
    <w:rsid w:val="00EC4471"/>
    <w:rsid w:val="00EC5A64"/>
    <w:rsid w:val="00EC5C53"/>
    <w:rsid w:val="00EC73A7"/>
    <w:rsid w:val="00ED014C"/>
    <w:rsid w:val="00ED0449"/>
    <w:rsid w:val="00ED064B"/>
    <w:rsid w:val="00ED1F48"/>
    <w:rsid w:val="00ED21AB"/>
    <w:rsid w:val="00ED23D7"/>
    <w:rsid w:val="00ED29E8"/>
    <w:rsid w:val="00ED4E84"/>
    <w:rsid w:val="00ED51D2"/>
    <w:rsid w:val="00ED5444"/>
    <w:rsid w:val="00ED54B9"/>
    <w:rsid w:val="00ED6EB4"/>
    <w:rsid w:val="00EE057B"/>
    <w:rsid w:val="00EE2B2A"/>
    <w:rsid w:val="00EE44DE"/>
    <w:rsid w:val="00EE4B49"/>
    <w:rsid w:val="00EE4E94"/>
    <w:rsid w:val="00EF00FE"/>
    <w:rsid w:val="00EF132B"/>
    <w:rsid w:val="00EF169F"/>
    <w:rsid w:val="00EF1D15"/>
    <w:rsid w:val="00EF1F6F"/>
    <w:rsid w:val="00EF2250"/>
    <w:rsid w:val="00EF245C"/>
    <w:rsid w:val="00EF2EC2"/>
    <w:rsid w:val="00EF5217"/>
    <w:rsid w:val="00EF52AE"/>
    <w:rsid w:val="00EF57EE"/>
    <w:rsid w:val="00EF595F"/>
    <w:rsid w:val="00EF614C"/>
    <w:rsid w:val="00EF6179"/>
    <w:rsid w:val="00EF6F57"/>
    <w:rsid w:val="00F0051F"/>
    <w:rsid w:val="00F00CAB"/>
    <w:rsid w:val="00F0104B"/>
    <w:rsid w:val="00F01DE4"/>
    <w:rsid w:val="00F020A8"/>
    <w:rsid w:val="00F02400"/>
    <w:rsid w:val="00F02C64"/>
    <w:rsid w:val="00F03F5D"/>
    <w:rsid w:val="00F0415B"/>
    <w:rsid w:val="00F05386"/>
    <w:rsid w:val="00F0583A"/>
    <w:rsid w:val="00F061BC"/>
    <w:rsid w:val="00F062E7"/>
    <w:rsid w:val="00F066EE"/>
    <w:rsid w:val="00F06DFF"/>
    <w:rsid w:val="00F07899"/>
    <w:rsid w:val="00F104DD"/>
    <w:rsid w:val="00F110EE"/>
    <w:rsid w:val="00F11799"/>
    <w:rsid w:val="00F12F76"/>
    <w:rsid w:val="00F13427"/>
    <w:rsid w:val="00F14A7A"/>
    <w:rsid w:val="00F15859"/>
    <w:rsid w:val="00F1634F"/>
    <w:rsid w:val="00F17954"/>
    <w:rsid w:val="00F2096F"/>
    <w:rsid w:val="00F221A0"/>
    <w:rsid w:val="00F2295A"/>
    <w:rsid w:val="00F22A4F"/>
    <w:rsid w:val="00F23282"/>
    <w:rsid w:val="00F243BE"/>
    <w:rsid w:val="00F25EF2"/>
    <w:rsid w:val="00F26530"/>
    <w:rsid w:val="00F269AF"/>
    <w:rsid w:val="00F26ECD"/>
    <w:rsid w:val="00F2759D"/>
    <w:rsid w:val="00F30C46"/>
    <w:rsid w:val="00F30E8D"/>
    <w:rsid w:val="00F31507"/>
    <w:rsid w:val="00F31FB4"/>
    <w:rsid w:val="00F325CD"/>
    <w:rsid w:val="00F34CED"/>
    <w:rsid w:val="00F3543F"/>
    <w:rsid w:val="00F35B15"/>
    <w:rsid w:val="00F36034"/>
    <w:rsid w:val="00F36504"/>
    <w:rsid w:val="00F43359"/>
    <w:rsid w:val="00F4630F"/>
    <w:rsid w:val="00F466F8"/>
    <w:rsid w:val="00F4747E"/>
    <w:rsid w:val="00F50F08"/>
    <w:rsid w:val="00F5137F"/>
    <w:rsid w:val="00F51E58"/>
    <w:rsid w:val="00F520CF"/>
    <w:rsid w:val="00F527B0"/>
    <w:rsid w:val="00F538D8"/>
    <w:rsid w:val="00F53EFF"/>
    <w:rsid w:val="00F545A8"/>
    <w:rsid w:val="00F55673"/>
    <w:rsid w:val="00F55FE1"/>
    <w:rsid w:val="00F56FC7"/>
    <w:rsid w:val="00F60497"/>
    <w:rsid w:val="00F62577"/>
    <w:rsid w:val="00F64042"/>
    <w:rsid w:val="00F641DB"/>
    <w:rsid w:val="00F647D6"/>
    <w:rsid w:val="00F64938"/>
    <w:rsid w:val="00F6511F"/>
    <w:rsid w:val="00F66470"/>
    <w:rsid w:val="00F67510"/>
    <w:rsid w:val="00F677D7"/>
    <w:rsid w:val="00F67D53"/>
    <w:rsid w:val="00F67FA9"/>
    <w:rsid w:val="00F71336"/>
    <w:rsid w:val="00F72300"/>
    <w:rsid w:val="00F7298A"/>
    <w:rsid w:val="00F72E0C"/>
    <w:rsid w:val="00F7311A"/>
    <w:rsid w:val="00F7381A"/>
    <w:rsid w:val="00F74746"/>
    <w:rsid w:val="00F75ADF"/>
    <w:rsid w:val="00F75DBB"/>
    <w:rsid w:val="00F75ED7"/>
    <w:rsid w:val="00F769BF"/>
    <w:rsid w:val="00F77D19"/>
    <w:rsid w:val="00F77EC4"/>
    <w:rsid w:val="00F800C6"/>
    <w:rsid w:val="00F80522"/>
    <w:rsid w:val="00F8060F"/>
    <w:rsid w:val="00F847D8"/>
    <w:rsid w:val="00F90333"/>
    <w:rsid w:val="00F90766"/>
    <w:rsid w:val="00F90C20"/>
    <w:rsid w:val="00F9176F"/>
    <w:rsid w:val="00F938B5"/>
    <w:rsid w:val="00F93B11"/>
    <w:rsid w:val="00F93C8C"/>
    <w:rsid w:val="00F93ED2"/>
    <w:rsid w:val="00F94639"/>
    <w:rsid w:val="00F94BCC"/>
    <w:rsid w:val="00F94D3E"/>
    <w:rsid w:val="00F950A0"/>
    <w:rsid w:val="00F955D0"/>
    <w:rsid w:val="00F96ED5"/>
    <w:rsid w:val="00F970FD"/>
    <w:rsid w:val="00FA00FB"/>
    <w:rsid w:val="00FA09C0"/>
    <w:rsid w:val="00FA221B"/>
    <w:rsid w:val="00FA28ED"/>
    <w:rsid w:val="00FA2DB3"/>
    <w:rsid w:val="00FA31A1"/>
    <w:rsid w:val="00FA49F3"/>
    <w:rsid w:val="00FA5A95"/>
    <w:rsid w:val="00FA5EFA"/>
    <w:rsid w:val="00FA677E"/>
    <w:rsid w:val="00FA6E6C"/>
    <w:rsid w:val="00FB187B"/>
    <w:rsid w:val="00FB2CD2"/>
    <w:rsid w:val="00FB2EE0"/>
    <w:rsid w:val="00FB36BB"/>
    <w:rsid w:val="00FB3F49"/>
    <w:rsid w:val="00FB54F6"/>
    <w:rsid w:val="00FB556B"/>
    <w:rsid w:val="00FB5EB3"/>
    <w:rsid w:val="00FB6458"/>
    <w:rsid w:val="00FB67E9"/>
    <w:rsid w:val="00FB7369"/>
    <w:rsid w:val="00FB793A"/>
    <w:rsid w:val="00FC08A6"/>
    <w:rsid w:val="00FC19EC"/>
    <w:rsid w:val="00FC1CAB"/>
    <w:rsid w:val="00FC38EA"/>
    <w:rsid w:val="00FC436F"/>
    <w:rsid w:val="00FC4D9F"/>
    <w:rsid w:val="00FC59FB"/>
    <w:rsid w:val="00FC6B88"/>
    <w:rsid w:val="00FD09FB"/>
    <w:rsid w:val="00FD0B62"/>
    <w:rsid w:val="00FD14CA"/>
    <w:rsid w:val="00FD34AB"/>
    <w:rsid w:val="00FD4618"/>
    <w:rsid w:val="00FD514D"/>
    <w:rsid w:val="00FD5185"/>
    <w:rsid w:val="00FD5A2D"/>
    <w:rsid w:val="00FD62D1"/>
    <w:rsid w:val="00FD6501"/>
    <w:rsid w:val="00FD6792"/>
    <w:rsid w:val="00FD6905"/>
    <w:rsid w:val="00FD7F6D"/>
    <w:rsid w:val="00FE0514"/>
    <w:rsid w:val="00FE0D62"/>
    <w:rsid w:val="00FE1251"/>
    <w:rsid w:val="00FE129A"/>
    <w:rsid w:val="00FE1DF4"/>
    <w:rsid w:val="00FE1FE2"/>
    <w:rsid w:val="00FE33C9"/>
    <w:rsid w:val="00FE5413"/>
    <w:rsid w:val="00FE5FDA"/>
    <w:rsid w:val="00FE621B"/>
    <w:rsid w:val="00FE6296"/>
    <w:rsid w:val="00FE63B8"/>
    <w:rsid w:val="00FE6B6C"/>
    <w:rsid w:val="00FE7F1B"/>
    <w:rsid w:val="00FF00CE"/>
    <w:rsid w:val="00FF00F9"/>
    <w:rsid w:val="00FF0159"/>
    <w:rsid w:val="00FF03E0"/>
    <w:rsid w:val="00FF0DCA"/>
    <w:rsid w:val="00FF1E91"/>
    <w:rsid w:val="00FF3288"/>
    <w:rsid w:val="00FF33C7"/>
    <w:rsid w:val="00FF4300"/>
    <w:rsid w:val="00FF57B1"/>
    <w:rsid w:val="00FF6549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Citation List,Heading1,Colorful List - Accent 11,strich,2nd Tier Header,Colorful List - Accent 11CxSpLast,H1-1,Заголовок3,it_List1,ТЗ список,Абзац списка литеральный,название табл/рис,Цветной список - Акцент 11,Bullet List"/>
    <w:basedOn w:val="a"/>
    <w:link w:val="a5"/>
    <w:uiPriority w:val="34"/>
    <w:qFormat/>
    <w:rsid w:val="001D7C30"/>
    <w:pPr>
      <w:spacing w:after="200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7C30"/>
    <w:rPr>
      <w:color w:val="000080"/>
      <w:u w:val="single"/>
    </w:rPr>
  </w:style>
  <w:style w:type="character" w:customStyle="1" w:styleId="s2">
    <w:name w:val="s2"/>
    <w:basedOn w:val="a0"/>
    <w:rsid w:val="001D7C30"/>
    <w:rPr>
      <w:color w:val="000080"/>
    </w:rPr>
  </w:style>
  <w:style w:type="character" w:customStyle="1" w:styleId="s1">
    <w:name w:val="s1"/>
    <w:basedOn w:val="a0"/>
    <w:qFormat/>
    <w:rsid w:val="001D7C30"/>
    <w:rPr>
      <w:color w:val="000000"/>
    </w:rPr>
  </w:style>
  <w:style w:type="character" w:customStyle="1" w:styleId="s0">
    <w:name w:val="s0"/>
    <w:basedOn w:val="a0"/>
    <w:rsid w:val="001D7C30"/>
    <w:rPr>
      <w:color w:val="000000"/>
    </w:rPr>
  </w:style>
  <w:style w:type="character" w:customStyle="1" w:styleId="s9">
    <w:name w:val="s9"/>
    <w:basedOn w:val="a0"/>
    <w:rsid w:val="000610F8"/>
    <w:rPr>
      <w:bdr w:val="none" w:sz="0" w:space="0" w:color="auto" w:frame="1"/>
    </w:rPr>
  </w:style>
  <w:style w:type="character" w:customStyle="1" w:styleId="s3">
    <w:name w:val="s3"/>
    <w:basedOn w:val="a0"/>
    <w:rsid w:val="000610F8"/>
    <w:rPr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BD5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E1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маркированный Знак,Citation List Знак,Heading1 Знак,Colorful List - Accent 11 Знак,strich Знак,2nd Tier Header Знак,Colorful List - Accent 11CxSpLast Знак,H1-1 Знак,Заголовок3 Знак,it_List1 Знак,ТЗ список Знак,название табл/рис Знак"/>
    <w:basedOn w:val="a0"/>
    <w:link w:val="a4"/>
    <w:uiPriority w:val="34"/>
    <w:qFormat/>
    <w:rsid w:val="00754691"/>
  </w:style>
  <w:style w:type="character" w:customStyle="1" w:styleId="gmail-msocommentreference">
    <w:name w:val="gmail-msocommentreference"/>
    <w:basedOn w:val="a0"/>
    <w:rsid w:val="00057DE2"/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uiPriority w:val="99"/>
    <w:unhideWhenUsed/>
    <w:qFormat/>
    <w:rsid w:val="00F640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F6404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unhideWhenUsed/>
    <w:rsid w:val="00F64042"/>
    <w:rPr>
      <w:sz w:val="16"/>
      <w:szCs w:val="16"/>
    </w:rPr>
  </w:style>
  <w:style w:type="paragraph" w:customStyle="1" w:styleId="j18">
    <w:name w:val="j18"/>
    <w:basedOn w:val="a"/>
    <w:rsid w:val="00F6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uiPriority w:val="99"/>
    <w:rsid w:val="00F640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qFormat/>
    <w:rsid w:val="00F64042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qFormat/>
    <w:rsid w:val="00F640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B281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2812"/>
  </w:style>
  <w:style w:type="paragraph" w:styleId="af">
    <w:name w:val="footer"/>
    <w:basedOn w:val="a"/>
    <w:link w:val="af0"/>
    <w:uiPriority w:val="99"/>
    <w:unhideWhenUsed/>
    <w:rsid w:val="003B281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2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Citation List,Heading1,Colorful List - Accent 11,strich,2nd Tier Header,Colorful List - Accent 11CxSpLast,H1-1,Заголовок3,it_List1,ТЗ список,Абзац списка литеральный,название табл/рис,Цветной список - Акцент 11,Bullet List"/>
    <w:basedOn w:val="a"/>
    <w:link w:val="a5"/>
    <w:uiPriority w:val="34"/>
    <w:qFormat/>
    <w:rsid w:val="001D7C30"/>
    <w:pPr>
      <w:spacing w:after="200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7C30"/>
    <w:rPr>
      <w:color w:val="000080"/>
      <w:u w:val="single"/>
    </w:rPr>
  </w:style>
  <w:style w:type="character" w:customStyle="1" w:styleId="s2">
    <w:name w:val="s2"/>
    <w:basedOn w:val="a0"/>
    <w:rsid w:val="001D7C30"/>
    <w:rPr>
      <w:color w:val="000080"/>
    </w:rPr>
  </w:style>
  <w:style w:type="character" w:customStyle="1" w:styleId="s1">
    <w:name w:val="s1"/>
    <w:basedOn w:val="a0"/>
    <w:qFormat/>
    <w:rsid w:val="001D7C30"/>
    <w:rPr>
      <w:color w:val="000000"/>
    </w:rPr>
  </w:style>
  <w:style w:type="character" w:customStyle="1" w:styleId="s0">
    <w:name w:val="s0"/>
    <w:basedOn w:val="a0"/>
    <w:rsid w:val="001D7C30"/>
    <w:rPr>
      <w:color w:val="000000"/>
    </w:rPr>
  </w:style>
  <w:style w:type="character" w:customStyle="1" w:styleId="s9">
    <w:name w:val="s9"/>
    <w:basedOn w:val="a0"/>
    <w:rsid w:val="000610F8"/>
    <w:rPr>
      <w:bdr w:val="none" w:sz="0" w:space="0" w:color="auto" w:frame="1"/>
    </w:rPr>
  </w:style>
  <w:style w:type="character" w:customStyle="1" w:styleId="s3">
    <w:name w:val="s3"/>
    <w:basedOn w:val="a0"/>
    <w:rsid w:val="000610F8"/>
    <w:rPr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BD5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E1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маркированный Знак,Citation List Знак,Heading1 Знак,Colorful List - Accent 11 Знак,strich Знак,2nd Tier Header Знак,Colorful List - Accent 11CxSpLast Знак,H1-1 Знак,Заголовок3 Знак,it_List1 Знак,ТЗ список Знак,название табл/рис Знак"/>
    <w:basedOn w:val="a0"/>
    <w:link w:val="a4"/>
    <w:uiPriority w:val="34"/>
    <w:qFormat/>
    <w:rsid w:val="00754691"/>
  </w:style>
  <w:style w:type="character" w:customStyle="1" w:styleId="gmail-msocommentreference">
    <w:name w:val="gmail-msocommentreference"/>
    <w:basedOn w:val="a0"/>
    <w:rsid w:val="00057DE2"/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uiPriority w:val="99"/>
    <w:unhideWhenUsed/>
    <w:qFormat/>
    <w:rsid w:val="00F640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F6404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unhideWhenUsed/>
    <w:rsid w:val="00F64042"/>
    <w:rPr>
      <w:sz w:val="16"/>
      <w:szCs w:val="16"/>
    </w:rPr>
  </w:style>
  <w:style w:type="paragraph" w:customStyle="1" w:styleId="j18">
    <w:name w:val="j18"/>
    <w:basedOn w:val="a"/>
    <w:rsid w:val="00F6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uiPriority w:val="99"/>
    <w:rsid w:val="00F640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qFormat/>
    <w:rsid w:val="00F64042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qFormat/>
    <w:rsid w:val="00F640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B281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2812"/>
  </w:style>
  <w:style w:type="paragraph" w:styleId="af">
    <w:name w:val="footer"/>
    <w:basedOn w:val="a"/>
    <w:link w:val="af0"/>
    <w:uiPriority w:val="99"/>
    <w:unhideWhenUsed/>
    <w:rsid w:val="003B281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3823079.7.1006148760_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33823079.7.1006148760_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6148637.910000%20" TargetMode="External"/><Relationship Id="rId5" Type="http://schemas.openxmlformats.org/officeDocument/2006/relationships/settings" Target="settings.xml"/><Relationship Id="rId15" Type="http://schemas.openxmlformats.org/officeDocument/2006/relationships/hyperlink" Target="jl:36148637.2710200" TargetMode="External"/><Relationship Id="rId10" Type="http://schemas.openxmlformats.org/officeDocument/2006/relationships/hyperlink" Target="jl:31320507.0.1002747417_1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1026893.0.1002000543_0" TargetMode="External"/><Relationship Id="rId14" Type="http://schemas.openxmlformats.org/officeDocument/2006/relationships/hyperlink" Target="jl:36148637.10131.1006432202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D0AE-73F0-4A1D-8368-6B5755C4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Рзабаев Турдыбек Аманшукурович</dc:creator>
  <cp:lastModifiedBy>Мусафирова Шолпан Багитжановна</cp:lastModifiedBy>
  <cp:revision>2</cp:revision>
  <cp:lastPrinted>2019-02-08T06:16:00Z</cp:lastPrinted>
  <dcterms:created xsi:type="dcterms:W3CDTF">2019-02-20T04:27:00Z</dcterms:created>
  <dcterms:modified xsi:type="dcterms:W3CDTF">2019-02-20T04:27:00Z</dcterms:modified>
</cp:coreProperties>
</file>