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32" w:rsidRDefault="00B32D00" w:rsidP="00DE0211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Местные налоги</w:t>
      </w:r>
    </w:p>
    <w:p w:rsidR="00B32D00" w:rsidRPr="00B32D00" w:rsidRDefault="00B32D00" w:rsidP="00DE0211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2019-02-15</w:t>
      </w:r>
    </w:p>
    <w:p w:rsidR="00DE0211" w:rsidRDefault="00DE0211" w:rsidP="00DE0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0211">
        <w:rPr>
          <w:rFonts w:ascii="Times New Roman" w:hAnsi="Times New Roman" w:cs="Times New Roman"/>
          <w:b/>
          <w:sz w:val="28"/>
          <w:szCs w:val="28"/>
        </w:rPr>
        <w:t xml:space="preserve">Сравнительная таблица </w:t>
      </w:r>
    </w:p>
    <w:p w:rsidR="00DE0211" w:rsidRPr="00DE0211" w:rsidRDefault="00DE0211" w:rsidP="00DE0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11">
        <w:rPr>
          <w:rFonts w:ascii="Times New Roman" w:hAnsi="Times New Roman" w:cs="Times New Roman"/>
          <w:b/>
          <w:sz w:val="28"/>
          <w:szCs w:val="28"/>
        </w:rPr>
        <w:t>по внесению изменений и дополнений в налоговое законодательство</w:t>
      </w:r>
    </w:p>
    <w:p w:rsidR="00DE0211" w:rsidRPr="00DE0211" w:rsidRDefault="00DE0211" w:rsidP="00DE02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7"/>
        <w:gridCol w:w="1988"/>
        <w:gridCol w:w="3158"/>
        <w:gridCol w:w="3504"/>
        <w:gridCol w:w="4041"/>
        <w:gridCol w:w="2023"/>
      </w:tblGrid>
      <w:tr w:rsidR="00EC1C00" w:rsidRPr="00DE0211" w:rsidTr="00EC1C00">
        <w:tc>
          <w:tcPr>
            <w:tcW w:w="737" w:type="dxa"/>
          </w:tcPr>
          <w:p w:rsidR="00EC1C00" w:rsidRPr="00DE0211" w:rsidRDefault="00EC1C00" w:rsidP="00DE0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2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8" w:type="dxa"/>
          </w:tcPr>
          <w:p w:rsidR="00EC1C00" w:rsidRPr="00DE0211" w:rsidRDefault="00EC1C00" w:rsidP="00DE0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211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Структурный элемент</w:t>
            </w:r>
          </w:p>
        </w:tc>
        <w:tc>
          <w:tcPr>
            <w:tcW w:w="3158" w:type="dxa"/>
          </w:tcPr>
          <w:p w:rsidR="00EC1C00" w:rsidRPr="00DE0211" w:rsidRDefault="00EC1C00" w:rsidP="00DE0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211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3504" w:type="dxa"/>
          </w:tcPr>
          <w:p w:rsidR="00EC1C00" w:rsidRPr="00DE0211" w:rsidRDefault="00EC1C00" w:rsidP="00DE0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211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Предлагаемая редакция</w:t>
            </w:r>
          </w:p>
        </w:tc>
        <w:tc>
          <w:tcPr>
            <w:tcW w:w="4041" w:type="dxa"/>
          </w:tcPr>
          <w:p w:rsidR="00EC1C00" w:rsidRPr="00DE0211" w:rsidRDefault="00EC1C00" w:rsidP="00DE0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211">
              <w:rPr>
                <w:rFonts w:ascii="Times New Roman" w:hAnsi="Times New Roman" w:cs="Times New Roman"/>
                <w:b/>
                <w:sz w:val="28"/>
                <w:szCs w:val="28"/>
              </w:rPr>
              <w:t>Автор и обоснование</w:t>
            </w:r>
          </w:p>
        </w:tc>
        <w:tc>
          <w:tcPr>
            <w:tcW w:w="2023" w:type="dxa"/>
          </w:tcPr>
          <w:p w:rsidR="00EC1C00" w:rsidRPr="00DE0211" w:rsidRDefault="00EC1C00" w:rsidP="00DE0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1C00" w:rsidRPr="00DE0211" w:rsidTr="00EC1C00">
        <w:tc>
          <w:tcPr>
            <w:tcW w:w="737" w:type="dxa"/>
          </w:tcPr>
          <w:p w:rsidR="00EC1C00" w:rsidRPr="00DE0211" w:rsidRDefault="00EC1C00" w:rsidP="00DE0211">
            <w:pPr>
              <w:pStyle w:val="a5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EC1C00" w:rsidRPr="00E06584" w:rsidRDefault="00EC1C00" w:rsidP="00956634">
            <w:pPr>
              <w:widowControl w:val="0"/>
              <w:jc w:val="both"/>
              <w:rPr>
                <w:color w:val="000000"/>
                <w:sz w:val="20"/>
                <w:szCs w:val="20"/>
                <w:lang w:val="cs-CZ" w:eastAsia="cs-CZ"/>
              </w:rPr>
            </w:pPr>
            <w:r w:rsidRPr="00E06584">
              <w:rPr>
                <w:b/>
                <w:color w:val="000000"/>
                <w:sz w:val="20"/>
                <w:szCs w:val="20"/>
              </w:rPr>
              <w:t>пп. 2 п. 3 ст. 499</w:t>
            </w:r>
          </w:p>
        </w:tc>
        <w:tc>
          <w:tcPr>
            <w:tcW w:w="3158" w:type="dxa"/>
          </w:tcPr>
          <w:p w:rsidR="00EC1C00" w:rsidRPr="00E06584" w:rsidRDefault="00EC1C00" w:rsidP="0095663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06584">
              <w:rPr>
                <w:b/>
                <w:color w:val="000000"/>
                <w:sz w:val="20"/>
                <w:szCs w:val="20"/>
              </w:rPr>
              <w:t>Статья 499. Определение плательщика в отдельных случаях</w:t>
            </w:r>
          </w:p>
          <w:p w:rsidR="00EC1C00" w:rsidRPr="00591BFD" w:rsidRDefault="00EC1C00" w:rsidP="00956634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E06584">
              <w:rPr>
                <w:color w:val="000000"/>
                <w:sz w:val="20"/>
                <w:szCs w:val="20"/>
              </w:rPr>
              <w:t xml:space="preserve">3. В случае отсутствия идентификационных документов на земельный участок </w:t>
            </w:r>
            <w:r w:rsidRPr="00591BFD">
              <w:rPr>
                <w:color w:val="000000"/>
                <w:sz w:val="20"/>
                <w:szCs w:val="20"/>
                <w:highlight w:val="yellow"/>
              </w:rPr>
              <w:t>основанием для признания пользователя плательщиком земельного налога в отношении земельного участка является фактическое владение и пользование таким участком на основании:</w:t>
            </w:r>
          </w:p>
          <w:p w:rsidR="00EC1C00" w:rsidRPr="00591BFD" w:rsidRDefault="00EC1C00" w:rsidP="00956634">
            <w:pPr>
              <w:ind w:firstLine="40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591BFD">
              <w:rPr>
                <w:color w:val="000000"/>
                <w:sz w:val="20"/>
                <w:szCs w:val="20"/>
                <w:highlight w:val="yellow"/>
              </w:rPr>
              <w:t>1) актов государственных органов о предоставлении земельного участка - при предоставлении земельного участка из государственной собственности;</w:t>
            </w:r>
          </w:p>
          <w:p w:rsidR="00EC1C00" w:rsidRPr="00E06584" w:rsidRDefault="00EC1C00" w:rsidP="00956634">
            <w:pPr>
              <w:ind w:firstLine="400"/>
              <w:jc w:val="both"/>
              <w:rPr>
                <w:color w:val="000000"/>
                <w:sz w:val="20"/>
                <w:szCs w:val="20"/>
              </w:rPr>
            </w:pPr>
            <w:r w:rsidRPr="00591BFD">
              <w:rPr>
                <w:color w:val="000000"/>
                <w:sz w:val="20"/>
                <w:szCs w:val="20"/>
                <w:highlight w:val="yellow"/>
              </w:rPr>
              <w:t>2) гражданско-правовых сделок или иных оснований, предусмотренных законодательством Республики Казахстан, - в остальных случаях.</w:t>
            </w:r>
          </w:p>
          <w:p w:rsidR="00EC1C00" w:rsidRPr="00E06584" w:rsidRDefault="00EC1C00" w:rsidP="00956634">
            <w:pPr>
              <w:jc w:val="both"/>
              <w:rPr>
                <w:rStyle w:val="s1"/>
                <w:sz w:val="20"/>
                <w:szCs w:val="20"/>
              </w:rPr>
            </w:pPr>
          </w:p>
        </w:tc>
        <w:tc>
          <w:tcPr>
            <w:tcW w:w="3504" w:type="dxa"/>
          </w:tcPr>
          <w:p w:rsidR="00EC1C00" w:rsidRPr="00E06584" w:rsidRDefault="00EC1C00" w:rsidP="0095663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06584">
              <w:rPr>
                <w:b/>
                <w:color w:val="000000"/>
                <w:sz w:val="20"/>
                <w:szCs w:val="20"/>
              </w:rPr>
              <w:t>Статья 499. Определение плательщика в отдельных случаях</w:t>
            </w:r>
          </w:p>
          <w:p w:rsidR="00EC1C00" w:rsidRPr="00E06584" w:rsidRDefault="00EC1C00" w:rsidP="0021759F">
            <w:pPr>
              <w:ind w:firstLine="400"/>
              <w:jc w:val="both"/>
              <w:rPr>
                <w:rStyle w:val="s1"/>
                <w:sz w:val="20"/>
                <w:szCs w:val="20"/>
              </w:rPr>
            </w:pPr>
            <w:r w:rsidRPr="00E06584">
              <w:rPr>
                <w:color w:val="000000"/>
                <w:sz w:val="20"/>
                <w:szCs w:val="20"/>
              </w:rPr>
              <w:t xml:space="preserve">3. В случае отсутствия </w:t>
            </w:r>
            <w:r>
              <w:rPr>
                <w:color w:val="000000"/>
                <w:sz w:val="20"/>
                <w:szCs w:val="20"/>
              </w:rPr>
              <w:t xml:space="preserve">у налогоплательщика </w:t>
            </w:r>
            <w:r w:rsidRPr="00E06584">
              <w:rPr>
                <w:color w:val="000000"/>
                <w:sz w:val="20"/>
                <w:szCs w:val="20"/>
              </w:rPr>
              <w:t>идентификационных документов на земельный участок</w:t>
            </w:r>
            <w:r w:rsidRPr="00591BFD">
              <w:rPr>
                <w:b/>
                <w:color w:val="000000"/>
                <w:sz w:val="20"/>
                <w:szCs w:val="20"/>
              </w:rPr>
              <w:t xml:space="preserve">, не зарегистрированный в государственной базе данных «Реестр недвижимости», основанием для признания пользователя плательщиком земельного налога в отношении земельного участка является фактическое владение и пользование таким участком. </w:t>
            </w:r>
          </w:p>
        </w:tc>
        <w:tc>
          <w:tcPr>
            <w:tcW w:w="4041" w:type="dxa"/>
          </w:tcPr>
          <w:p w:rsidR="00EC1C00" w:rsidRDefault="00EC1C00" w:rsidP="00956634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C00" w:rsidRPr="00E06584" w:rsidRDefault="00EC1C00" w:rsidP="00956634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Исходя из пп.2 п.3 статьи 499 НК РК, п</w:t>
            </w:r>
            <w:r w:rsidRPr="00E06584">
              <w:rPr>
                <w:rFonts w:ascii="Times New Roman" w:hAnsi="Times New Roman"/>
                <w:sz w:val="20"/>
                <w:szCs w:val="20"/>
              </w:rPr>
              <w:t xml:space="preserve">ри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отсутствии у банка идентификационного документа на земельный участок, как на владельца этого земельного участка, и при </w:t>
            </w:r>
            <w:r w:rsidRPr="00E06584">
              <w:rPr>
                <w:rFonts w:ascii="Times New Roman" w:hAnsi="Times New Roman"/>
                <w:sz w:val="20"/>
                <w:szCs w:val="20"/>
              </w:rPr>
              <w:t>наличии у банк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06584">
              <w:rPr>
                <w:rFonts w:ascii="Times New Roman" w:hAnsi="Times New Roman"/>
                <w:sz w:val="20"/>
                <w:szCs w:val="20"/>
              </w:rPr>
              <w:t xml:space="preserve"> правоустанавливающего документа (свидетельство о приобретении залогового имущества на внесудебных торгах, решение суда, постановление ЧСИ, договор купли-продажи у ЧСИ залога, договор отступного и т.п.)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06584">
              <w:rPr>
                <w:rFonts w:ascii="Times New Roman" w:hAnsi="Times New Roman"/>
                <w:sz w:val="20"/>
                <w:szCs w:val="20"/>
              </w:rPr>
              <w:t xml:space="preserve">банк </w:t>
            </w:r>
            <w:r>
              <w:rPr>
                <w:rFonts w:ascii="Times New Roman" w:hAnsi="Times New Roman"/>
                <w:sz w:val="20"/>
                <w:szCs w:val="20"/>
              </w:rPr>
              <w:t>подпадает под плательщика земельного налога с вытекающими налоговыми обязательствами</w:t>
            </w:r>
            <w:r w:rsidRPr="00E0658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C1C00" w:rsidRPr="00E06584" w:rsidRDefault="00EC1C00" w:rsidP="00956634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584">
              <w:rPr>
                <w:rFonts w:ascii="Times New Roman" w:hAnsi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этом позиция налоговых органов по данному вопросу не однозначная: имеет место разъяснение о том, что налоговые обязательства возникают только в случае, когда идентификационные документы на земельный участок вообще не оформлялись, </w:t>
            </w:r>
            <w:r w:rsidRPr="00566494">
              <w:rPr>
                <w:rFonts w:ascii="Times New Roman" w:hAnsi="Times New Roman"/>
                <w:sz w:val="20"/>
                <w:szCs w:val="20"/>
              </w:rPr>
              <w:t>т.</w:t>
            </w:r>
            <w:r w:rsidRPr="00D873C3">
              <w:rPr>
                <w:rFonts w:ascii="Times New Roman" w:hAnsi="Times New Roman"/>
                <w:sz w:val="20"/>
                <w:szCs w:val="20"/>
              </w:rPr>
              <w:t xml:space="preserve">е. в </w:t>
            </w:r>
            <w:r w:rsidRPr="001462D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государственной базе данных он отсутствует, однако, имеет место доначисление земельного налога в ходе документальных налоговых проверо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1462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такого рода объектам.</w:t>
            </w:r>
            <w:r w:rsidRPr="0056649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06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C1C00" w:rsidRDefault="00EC1C00" w:rsidP="00956634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C00" w:rsidRPr="00E06584" w:rsidRDefault="00EC1C00" w:rsidP="00956634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Предлагаемая редакция </w:t>
            </w:r>
            <w:r w:rsidRPr="00E06584">
              <w:rPr>
                <w:rFonts w:ascii="Times New Roman" w:hAnsi="Times New Roman"/>
                <w:sz w:val="20"/>
                <w:szCs w:val="20"/>
              </w:rPr>
              <w:t>пп.2 п.3 статьи 499 НК РК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исключит двоякое понимание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налоговые споры как со стороны налоговых органов, так и со стороны налогоплательщиков.</w:t>
            </w:r>
          </w:p>
          <w:p w:rsidR="00EC1C00" w:rsidRPr="00E06584" w:rsidRDefault="00EC1C00" w:rsidP="00956634">
            <w:pPr>
              <w:jc w:val="both"/>
              <w:rPr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3" w:type="dxa"/>
          </w:tcPr>
          <w:p w:rsidR="00EC1C00" w:rsidRDefault="00EC1C00" w:rsidP="00EC1C00">
            <w:pPr>
              <w:jc w:val="both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lastRenderedPageBreak/>
              <w:t>АО «АТФБанк»</w:t>
            </w:r>
          </w:p>
          <w:p w:rsidR="00EC1C00" w:rsidRDefault="00EC1C00" w:rsidP="00A96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C00" w:rsidRPr="00DE0211" w:rsidTr="00EC1C00">
        <w:tc>
          <w:tcPr>
            <w:tcW w:w="737" w:type="dxa"/>
          </w:tcPr>
          <w:p w:rsidR="00EC1C00" w:rsidRPr="00DE0211" w:rsidRDefault="00EC1C00" w:rsidP="00DE0211">
            <w:pPr>
              <w:pStyle w:val="a5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EC1C00" w:rsidRPr="005C658B" w:rsidRDefault="00EC1C00" w:rsidP="00956634">
            <w:pPr>
              <w:jc w:val="both"/>
              <w:rPr>
                <w:sz w:val="20"/>
                <w:szCs w:val="20"/>
              </w:rPr>
            </w:pPr>
            <w:r w:rsidRPr="00876B2C">
              <w:rPr>
                <w:color w:val="000000"/>
                <w:sz w:val="20"/>
                <w:szCs w:val="20"/>
              </w:rPr>
              <w:t>п. 6 ст. 518</w:t>
            </w:r>
          </w:p>
        </w:tc>
        <w:tc>
          <w:tcPr>
            <w:tcW w:w="3158" w:type="dxa"/>
          </w:tcPr>
          <w:p w:rsidR="00EC1C00" w:rsidRPr="00784670" w:rsidRDefault="00EC1C00" w:rsidP="0095663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84670">
              <w:rPr>
                <w:b/>
                <w:color w:val="000000"/>
                <w:sz w:val="20"/>
                <w:szCs w:val="20"/>
              </w:rPr>
              <w:t>Статья 518. Определение налогоплательщика в отдельных случаях</w:t>
            </w:r>
          </w:p>
          <w:p w:rsidR="00EC1C00" w:rsidRPr="00117102" w:rsidRDefault="00EC1C00" w:rsidP="00956634">
            <w:pPr>
              <w:ind w:firstLine="40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5C658B">
              <w:rPr>
                <w:color w:val="000000"/>
                <w:sz w:val="20"/>
                <w:szCs w:val="20"/>
              </w:rPr>
              <w:t xml:space="preserve">6. В случае отсутствия государственной регистрации прав на здания, сооружения, подлежащие такой регистрации, плательщиком налога на такой объект является лицо, фактически им владеющее и использующее (эксплуатирующее) данный объект </w:t>
            </w:r>
            <w:r w:rsidRPr="00117102">
              <w:rPr>
                <w:color w:val="000000"/>
                <w:sz w:val="20"/>
                <w:szCs w:val="20"/>
                <w:highlight w:val="yellow"/>
              </w:rPr>
              <w:t>на основании:</w:t>
            </w:r>
          </w:p>
          <w:p w:rsidR="00EC1C00" w:rsidRPr="00117102" w:rsidRDefault="00EC1C00" w:rsidP="00956634">
            <w:pPr>
              <w:ind w:firstLine="40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117102">
              <w:rPr>
                <w:color w:val="000000"/>
                <w:sz w:val="20"/>
                <w:szCs w:val="20"/>
                <w:highlight w:val="yellow"/>
              </w:rPr>
              <w:t>1) акта государственной приемочной комиссии и (или) акта приемки (ввода) построенного объекта в эксплуатацию - для вновь возведенных (построенных) объектов;</w:t>
            </w:r>
          </w:p>
          <w:p w:rsidR="00EC1C00" w:rsidRPr="005C658B" w:rsidRDefault="00EC1C00" w:rsidP="00956634">
            <w:pPr>
              <w:ind w:firstLine="400"/>
              <w:jc w:val="both"/>
              <w:rPr>
                <w:color w:val="000000"/>
                <w:sz w:val="20"/>
                <w:szCs w:val="20"/>
              </w:rPr>
            </w:pPr>
            <w:r w:rsidRPr="00117102">
              <w:rPr>
                <w:color w:val="000000"/>
                <w:sz w:val="20"/>
                <w:szCs w:val="20"/>
                <w:highlight w:val="yellow"/>
              </w:rPr>
              <w:t>2) гражданско-правовых сделок или иных оснований, предусмотренных законодательством Республики Казахстан, - в остальных случаях.</w:t>
            </w:r>
          </w:p>
          <w:p w:rsidR="00EC1C00" w:rsidRPr="005C658B" w:rsidRDefault="00EC1C00" w:rsidP="009566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EC1C00" w:rsidRPr="00784670" w:rsidRDefault="00EC1C00" w:rsidP="0095663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84670">
              <w:rPr>
                <w:b/>
                <w:color w:val="000000"/>
                <w:sz w:val="20"/>
                <w:szCs w:val="20"/>
              </w:rPr>
              <w:t>Статья 518. Определение налогоплательщика в отдельных случаях</w:t>
            </w:r>
          </w:p>
          <w:p w:rsidR="00EC1C00" w:rsidRPr="005C658B" w:rsidRDefault="00EC1C00" w:rsidP="00784670">
            <w:pPr>
              <w:ind w:firstLine="400"/>
              <w:jc w:val="both"/>
              <w:rPr>
                <w:sz w:val="20"/>
                <w:szCs w:val="20"/>
              </w:rPr>
            </w:pPr>
            <w:r w:rsidRPr="005C658B">
              <w:rPr>
                <w:color w:val="000000"/>
                <w:sz w:val="20"/>
                <w:szCs w:val="20"/>
              </w:rPr>
              <w:t xml:space="preserve">6. В случае отсутствия государственной </w:t>
            </w:r>
            <w:r>
              <w:rPr>
                <w:color w:val="000000"/>
                <w:sz w:val="20"/>
                <w:szCs w:val="20"/>
              </w:rPr>
              <w:t xml:space="preserve">регистрации прав на </w:t>
            </w:r>
            <w:r w:rsidRPr="005C658B">
              <w:rPr>
                <w:color w:val="000000"/>
                <w:sz w:val="20"/>
                <w:szCs w:val="20"/>
              </w:rPr>
              <w:t>здания, сооружения, подлежащие такой регистрации</w:t>
            </w:r>
            <w:r w:rsidRPr="00117102">
              <w:rPr>
                <w:b/>
                <w:color w:val="000000"/>
                <w:sz w:val="20"/>
                <w:szCs w:val="20"/>
              </w:rPr>
              <w:t>, в базе данных «Реестр недвижимости»,</w:t>
            </w:r>
            <w:r w:rsidRPr="005C658B">
              <w:rPr>
                <w:color w:val="000000"/>
                <w:sz w:val="20"/>
                <w:szCs w:val="20"/>
              </w:rPr>
              <w:t xml:space="preserve"> плательщиком налога на такой объект является лицо, фактически им владеющее и использующее (эксплуатирующее) данный объект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65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41" w:type="dxa"/>
          </w:tcPr>
          <w:p w:rsidR="00EC1C00" w:rsidRPr="005C658B" w:rsidRDefault="00EC1C00" w:rsidP="00956634">
            <w:pPr>
              <w:rPr>
                <w:color w:val="000000"/>
                <w:sz w:val="20"/>
                <w:szCs w:val="20"/>
              </w:rPr>
            </w:pPr>
            <w:r w:rsidRPr="005C658B">
              <w:rPr>
                <w:sz w:val="20"/>
                <w:szCs w:val="20"/>
              </w:rPr>
              <w:t>Исходя из п.</w:t>
            </w:r>
            <w:r w:rsidRPr="00F9053B">
              <w:rPr>
                <w:sz w:val="20"/>
                <w:szCs w:val="20"/>
              </w:rPr>
              <w:t>6</w:t>
            </w:r>
            <w:r w:rsidRPr="005C658B">
              <w:rPr>
                <w:sz w:val="20"/>
                <w:szCs w:val="20"/>
              </w:rPr>
              <w:t xml:space="preserve"> статьи </w:t>
            </w:r>
            <w:r w:rsidRPr="00F9053B">
              <w:rPr>
                <w:sz w:val="20"/>
                <w:szCs w:val="20"/>
              </w:rPr>
              <w:t>518</w:t>
            </w:r>
            <w:r w:rsidRPr="005C658B">
              <w:rPr>
                <w:sz w:val="20"/>
                <w:szCs w:val="20"/>
              </w:rPr>
              <w:t xml:space="preserve"> НК РК, при отсутствии у банка </w:t>
            </w:r>
            <w:r w:rsidRPr="00F9053B">
              <w:rPr>
                <w:sz w:val="20"/>
                <w:szCs w:val="20"/>
              </w:rPr>
              <w:t>государственной р</w:t>
            </w:r>
            <w:r w:rsidRPr="00876B2C">
              <w:rPr>
                <w:sz w:val="20"/>
                <w:szCs w:val="20"/>
              </w:rPr>
              <w:t>егис</w:t>
            </w:r>
            <w:r w:rsidRPr="005C658B">
              <w:rPr>
                <w:sz w:val="20"/>
                <w:szCs w:val="20"/>
              </w:rPr>
              <w:t>трации прав на</w:t>
            </w:r>
            <w:r w:rsidRPr="00F9053B">
              <w:rPr>
                <w:sz w:val="20"/>
                <w:szCs w:val="20"/>
              </w:rPr>
              <w:t xml:space="preserve"> здания, сооружен</w:t>
            </w:r>
            <w:r w:rsidRPr="00876B2C">
              <w:rPr>
                <w:sz w:val="20"/>
                <w:szCs w:val="20"/>
              </w:rPr>
              <w:t>ия</w:t>
            </w:r>
            <w:r w:rsidRPr="005C658B">
              <w:rPr>
                <w:sz w:val="20"/>
                <w:szCs w:val="20"/>
              </w:rPr>
              <w:t>,</w:t>
            </w:r>
            <w:r w:rsidRPr="00F9053B">
              <w:rPr>
                <w:sz w:val="20"/>
                <w:szCs w:val="20"/>
              </w:rPr>
              <w:t xml:space="preserve"> подлежащие такой р</w:t>
            </w:r>
            <w:r w:rsidRPr="00876B2C">
              <w:rPr>
                <w:sz w:val="20"/>
                <w:szCs w:val="20"/>
              </w:rPr>
              <w:t>егис</w:t>
            </w:r>
            <w:r w:rsidRPr="005C658B">
              <w:rPr>
                <w:sz w:val="20"/>
                <w:szCs w:val="20"/>
              </w:rPr>
              <w:t xml:space="preserve">трации и наличии   правоустанавливающего документа (свидетельство о приобретении залогового имущества на внесудебных торгах, решение суда, постановление ЧСИ, договор купли-продажи у ЧСИ залога, договор отступного и т.п.), банк подпадает под плательщика налога </w:t>
            </w:r>
            <w:r w:rsidRPr="00F9053B">
              <w:rPr>
                <w:sz w:val="20"/>
                <w:szCs w:val="20"/>
              </w:rPr>
              <w:t xml:space="preserve">на имущество </w:t>
            </w:r>
            <w:r w:rsidRPr="005C658B">
              <w:rPr>
                <w:sz w:val="20"/>
                <w:szCs w:val="20"/>
              </w:rPr>
              <w:t>с в</w:t>
            </w:r>
            <w:r w:rsidRPr="00F9053B">
              <w:rPr>
                <w:sz w:val="20"/>
                <w:szCs w:val="20"/>
              </w:rPr>
              <w:t>ы</w:t>
            </w:r>
            <w:r w:rsidRPr="005C658B">
              <w:rPr>
                <w:sz w:val="20"/>
                <w:szCs w:val="20"/>
              </w:rPr>
              <w:t xml:space="preserve">текающими налоговыми обязательствами. При этом позиция налоговых органов по данному вопросу не однозначная: имеет место разъяснение о том, что налоговые обязательства возникают только в случае, когда идентификационные документы на </w:t>
            </w:r>
            <w:r w:rsidRPr="00F9053B">
              <w:rPr>
                <w:sz w:val="20"/>
                <w:szCs w:val="20"/>
              </w:rPr>
              <w:t xml:space="preserve">здания и сооружения </w:t>
            </w:r>
            <w:r w:rsidRPr="005C658B">
              <w:rPr>
                <w:sz w:val="20"/>
                <w:szCs w:val="20"/>
              </w:rPr>
              <w:t>вообще не оформлялись, т.е. в государственной базе данных он</w:t>
            </w:r>
            <w:r w:rsidRPr="00F9053B">
              <w:rPr>
                <w:sz w:val="20"/>
                <w:szCs w:val="20"/>
              </w:rPr>
              <w:t>и</w:t>
            </w:r>
            <w:r w:rsidRPr="005C658B">
              <w:rPr>
                <w:sz w:val="20"/>
                <w:szCs w:val="20"/>
              </w:rPr>
              <w:t xml:space="preserve"> отсутству</w:t>
            </w:r>
            <w:r w:rsidRPr="00F9053B">
              <w:rPr>
                <w:sz w:val="20"/>
                <w:szCs w:val="20"/>
              </w:rPr>
              <w:t>ю</w:t>
            </w:r>
            <w:r w:rsidRPr="005C658B">
              <w:rPr>
                <w:sz w:val="20"/>
                <w:szCs w:val="20"/>
              </w:rPr>
              <w:t xml:space="preserve">т, однако, имеет место доначисление налога </w:t>
            </w:r>
            <w:r w:rsidRPr="00F9053B">
              <w:rPr>
                <w:sz w:val="20"/>
                <w:szCs w:val="20"/>
              </w:rPr>
              <w:t xml:space="preserve">на имущество </w:t>
            </w:r>
            <w:r w:rsidRPr="005C658B">
              <w:rPr>
                <w:sz w:val="20"/>
                <w:szCs w:val="20"/>
              </w:rPr>
              <w:t>в ходе документальных налоговых проверо</w:t>
            </w:r>
            <w:r>
              <w:rPr>
                <w:sz w:val="20"/>
                <w:szCs w:val="20"/>
              </w:rPr>
              <w:t>к</w:t>
            </w:r>
            <w:r w:rsidRPr="005C658B">
              <w:rPr>
                <w:sz w:val="20"/>
                <w:szCs w:val="20"/>
              </w:rPr>
              <w:t xml:space="preserve"> по такого рода объектам.   </w:t>
            </w:r>
          </w:p>
          <w:p w:rsidR="00EC1C00" w:rsidRPr="005C658B" w:rsidRDefault="00EC1C00" w:rsidP="00956634">
            <w:pPr>
              <w:ind w:right="35"/>
              <w:jc w:val="both"/>
              <w:rPr>
                <w:color w:val="000000"/>
                <w:sz w:val="20"/>
                <w:szCs w:val="20"/>
              </w:rPr>
            </w:pPr>
            <w:r w:rsidRPr="005C658B">
              <w:rPr>
                <w:sz w:val="20"/>
                <w:szCs w:val="20"/>
              </w:rPr>
              <w:t>Предлагаемая редакциям п.6 статьи 518</w:t>
            </w:r>
            <w:r>
              <w:rPr>
                <w:sz w:val="20"/>
                <w:szCs w:val="20"/>
              </w:rPr>
              <w:t xml:space="preserve"> </w:t>
            </w:r>
            <w:r w:rsidRPr="005C658B">
              <w:rPr>
                <w:sz w:val="20"/>
                <w:szCs w:val="20"/>
              </w:rPr>
              <w:t>исключит двоякое понимание и налоговые споры</w:t>
            </w:r>
            <w:r>
              <w:rPr>
                <w:sz w:val="20"/>
                <w:szCs w:val="20"/>
              </w:rPr>
              <w:t>,</w:t>
            </w:r>
            <w:r w:rsidRPr="005C658B">
              <w:rPr>
                <w:sz w:val="20"/>
                <w:szCs w:val="20"/>
              </w:rPr>
              <w:t xml:space="preserve"> как со стороны налоговых органов, так и со стороны налогоплательщиков</w:t>
            </w:r>
            <w:r>
              <w:rPr>
                <w:sz w:val="20"/>
                <w:szCs w:val="20"/>
              </w:rPr>
              <w:t>, будет соблюден принцип определенности.</w:t>
            </w:r>
          </w:p>
          <w:p w:rsidR="00EC1C00" w:rsidRPr="005C658B" w:rsidRDefault="00EC1C00" w:rsidP="00956634">
            <w:pPr>
              <w:ind w:right="35" w:firstLine="567"/>
              <w:jc w:val="both"/>
              <w:rPr>
                <w:rFonts w:eastAsia="Calibri"/>
                <w:sz w:val="20"/>
                <w:szCs w:val="20"/>
              </w:rPr>
            </w:pPr>
          </w:p>
          <w:p w:rsidR="00EC1C00" w:rsidRPr="005C658B" w:rsidRDefault="00EC1C00" w:rsidP="00956634">
            <w:pPr>
              <w:ind w:right="35" w:firstLine="567"/>
              <w:jc w:val="both"/>
              <w:rPr>
                <w:color w:val="000000"/>
                <w:sz w:val="20"/>
                <w:szCs w:val="20"/>
              </w:rPr>
            </w:pPr>
            <w:r w:rsidRPr="005C658B">
              <w:rPr>
                <w:color w:val="000000"/>
                <w:sz w:val="20"/>
                <w:szCs w:val="20"/>
              </w:rPr>
              <w:t xml:space="preserve"> </w:t>
            </w:r>
          </w:p>
          <w:p w:rsidR="00EC1C00" w:rsidRPr="005C658B" w:rsidRDefault="00EC1C00" w:rsidP="00956634">
            <w:pPr>
              <w:ind w:right="35" w:firstLine="567"/>
              <w:jc w:val="both"/>
              <w:rPr>
                <w:color w:val="000000"/>
                <w:sz w:val="20"/>
                <w:szCs w:val="20"/>
              </w:rPr>
            </w:pPr>
          </w:p>
          <w:p w:rsidR="00EC1C00" w:rsidRPr="005C658B" w:rsidRDefault="00EC1C00" w:rsidP="00956634">
            <w:pPr>
              <w:ind w:right="35" w:firstLine="567"/>
              <w:jc w:val="both"/>
              <w:rPr>
                <w:color w:val="000000"/>
                <w:sz w:val="20"/>
                <w:szCs w:val="20"/>
              </w:rPr>
            </w:pPr>
          </w:p>
          <w:p w:rsidR="00EC1C00" w:rsidRPr="005C658B" w:rsidRDefault="00EC1C00" w:rsidP="00956634">
            <w:pPr>
              <w:ind w:right="35"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</w:tcPr>
          <w:p w:rsidR="00EC1C00" w:rsidRDefault="00EC1C00" w:rsidP="00EC1C00">
            <w:pPr>
              <w:jc w:val="both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АО «АТФБанк»</w:t>
            </w:r>
          </w:p>
          <w:p w:rsidR="00EC1C00" w:rsidRDefault="00EC1C00" w:rsidP="00A96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9B7" w:rsidRPr="00DE0211" w:rsidTr="001F2E7F">
        <w:tc>
          <w:tcPr>
            <w:tcW w:w="737" w:type="dxa"/>
          </w:tcPr>
          <w:p w:rsidR="002F09B7" w:rsidRPr="00DE0211" w:rsidRDefault="002F09B7" w:rsidP="002F09B7">
            <w:pPr>
              <w:pStyle w:val="a5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9B7" w:rsidRPr="00036DE9" w:rsidRDefault="002F09B7" w:rsidP="002F0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b/>
                <w:sz w:val="24"/>
                <w:szCs w:val="24"/>
              </w:rPr>
              <w:t>Статья 521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09B7" w:rsidRPr="00036DE9" w:rsidRDefault="002F09B7" w:rsidP="002F09B7">
            <w:pPr>
              <w:pStyle w:val="j114"/>
              <w:shd w:val="clear" w:color="auto" w:fill="FFFFFF"/>
              <w:spacing w:before="0" w:beforeAutospacing="0" w:after="0" w:afterAutospacing="0"/>
              <w:ind w:left="1200" w:hanging="800"/>
              <w:jc w:val="both"/>
              <w:textAlignment w:val="baseline"/>
            </w:pPr>
            <w:r w:rsidRPr="00036DE9">
              <w:rPr>
                <w:b/>
                <w:bCs/>
              </w:rPr>
              <w:br/>
            </w:r>
            <w:r w:rsidRPr="00036DE9">
              <w:rPr>
                <w:rStyle w:val="s1"/>
              </w:rPr>
              <w:t xml:space="preserve">Статья 521. </w:t>
            </w:r>
            <w:r w:rsidRPr="00036DE9">
              <w:rPr>
                <w:rStyle w:val="s1"/>
              </w:rPr>
              <w:lastRenderedPageBreak/>
              <w:t>Налоговые ставки</w:t>
            </w:r>
          </w:p>
          <w:p w:rsidR="002F09B7" w:rsidRPr="00036DE9" w:rsidRDefault="002F09B7" w:rsidP="002F09B7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</w:pPr>
            <w:bookmarkStart w:id="1" w:name="SUB5210100"/>
            <w:bookmarkStart w:id="2" w:name="SUB5210300"/>
            <w:bookmarkStart w:id="3" w:name="SUB5210400"/>
            <w:bookmarkEnd w:id="1"/>
            <w:bookmarkEnd w:id="2"/>
            <w:bookmarkEnd w:id="3"/>
            <w:r w:rsidRPr="00036DE9">
              <w:t>4. Юридические лица, указанные в пункте 3 настоящей статьи, по объектам налогообложения, переданным в пользование, доверительное управление или аренду, исчисляют и уплачивают налог на имущество по ставке налога, установленной пунктом 1 настоящей статьи, за исключением юридических лиц, определенных:</w:t>
            </w:r>
          </w:p>
          <w:p w:rsidR="002F09B7" w:rsidRPr="00036DE9" w:rsidRDefault="002F09B7" w:rsidP="002F09B7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</w:pPr>
            <w:bookmarkStart w:id="4" w:name="SUB5210401"/>
            <w:bookmarkEnd w:id="4"/>
            <w:r w:rsidRPr="00036DE9">
              <w:t>3) отсутствует</w:t>
            </w:r>
          </w:p>
          <w:p w:rsidR="002F09B7" w:rsidRPr="00036DE9" w:rsidRDefault="002F09B7" w:rsidP="002F09B7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b/>
                <w:bCs/>
                <w:shd w:val="clear" w:color="auto" w:fill="FFFFFF"/>
              </w:rPr>
            </w:pPr>
            <w:bookmarkStart w:id="5" w:name="SUB5210500"/>
            <w:bookmarkEnd w:id="5"/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09B7" w:rsidRPr="00036DE9" w:rsidRDefault="002F09B7" w:rsidP="002F09B7">
            <w:pPr>
              <w:pStyle w:val="j114"/>
              <w:shd w:val="clear" w:color="auto" w:fill="FFFFFF"/>
              <w:spacing w:before="0" w:beforeAutospacing="0" w:after="0" w:afterAutospacing="0"/>
              <w:ind w:left="1200" w:hanging="800"/>
              <w:jc w:val="both"/>
              <w:textAlignment w:val="baseline"/>
              <w:rPr>
                <w:color w:val="000000"/>
              </w:rPr>
            </w:pPr>
            <w:r w:rsidRPr="00036DE9">
              <w:rPr>
                <w:rStyle w:val="s1"/>
              </w:rPr>
              <w:lastRenderedPageBreak/>
              <w:t>Статья 521. Налоговые ставки</w:t>
            </w:r>
          </w:p>
          <w:p w:rsidR="002F09B7" w:rsidRPr="00036DE9" w:rsidRDefault="002F09B7" w:rsidP="002F09B7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color w:val="000000"/>
              </w:rPr>
            </w:pPr>
            <w:r w:rsidRPr="00036DE9">
              <w:rPr>
                <w:color w:val="000000"/>
              </w:rPr>
              <w:lastRenderedPageBreak/>
              <w:t>4. Юридические лица, указанные в пункте 3 настоящей статьи, по объектам налогообложения, переданным в пользование, доверительное управление или аренду, исчисляют и уплачивают налог на имущество по ставке налога, установленной пунктом 1 настоящей статьи, за исключением юридических лиц, определенных:</w:t>
            </w:r>
          </w:p>
          <w:p w:rsidR="002F09B7" w:rsidRPr="00036DE9" w:rsidRDefault="002F09B7" w:rsidP="002F09B7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b/>
              </w:rPr>
            </w:pPr>
            <w:r w:rsidRPr="00036DE9">
              <w:rPr>
                <w:b/>
                <w:highlight w:val="yellow"/>
              </w:rPr>
              <w:t xml:space="preserve">3) пунктом 2 статьи 290 настоящего Кодекса, - в случаях, если объекты, упомянутые в статье 239 настоящего Кодекса, переданы </w:t>
            </w:r>
            <w:r w:rsidRPr="00036DE9">
              <w:rPr>
                <w:b/>
                <w:color w:val="000000"/>
                <w:highlight w:val="yellow"/>
              </w:rPr>
              <w:t>в пользование, доверительное управление или аренду</w:t>
            </w:r>
            <w:r w:rsidRPr="00036DE9">
              <w:rPr>
                <w:b/>
                <w:highlight w:val="yellow"/>
              </w:rPr>
              <w:t>.</w:t>
            </w:r>
            <w:r w:rsidRPr="00036DE9">
              <w:rPr>
                <w:b/>
              </w:rPr>
              <w:t xml:space="preserve"> </w:t>
            </w:r>
          </w:p>
          <w:p w:rsidR="002F09B7" w:rsidRPr="00036DE9" w:rsidRDefault="002F09B7" w:rsidP="002F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09B7" w:rsidRPr="00036DE9" w:rsidRDefault="002F09B7" w:rsidP="002F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свете внесения изменений и дополнений в статью 239 НКРК </w:t>
            </w:r>
            <w:r w:rsidRPr="00036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521 также нуждается в изменении.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B7" w:rsidRPr="00036DE9" w:rsidRDefault="002F09B7" w:rsidP="002F09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D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КАЗГЮУ</w:t>
            </w:r>
          </w:p>
        </w:tc>
      </w:tr>
    </w:tbl>
    <w:p w:rsidR="00DE0211" w:rsidRPr="00DE0211" w:rsidRDefault="00DE0211" w:rsidP="00DE021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E0211" w:rsidRPr="00DE0211" w:rsidSect="00DE0211">
      <w:footerReference w:type="default" r:id="rId9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30F" w:rsidRDefault="0003430F" w:rsidP="00C3776C">
      <w:pPr>
        <w:spacing w:after="0" w:line="240" w:lineRule="auto"/>
      </w:pPr>
      <w:r>
        <w:separator/>
      </w:r>
    </w:p>
  </w:endnote>
  <w:endnote w:type="continuationSeparator" w:id="0">
    <w:p w:rsidR="0003430F" w:rsidRDefault="0003430F" w:rsidP="00C3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843640"/>
      <w:docPartObj>
        <w:docPartGallery w:val="Page Numbers (Bottom of Page)"/>
        <w:docPartUnique/>
      </w:docPartObj>
    </w:sdtPr>
    <w:sdtEndPr/>
    <w:sdtContent>
      <w:p w:rsidR="00C3776C" w:rsidRDefault="00C3776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ABB">
          <w:rPr>
            <w:noProof/>
          </w:rPr>
          <w:t>2</w:t>
        </w:r>
        <w:r>
          <w:fldChar w:fldCharType="end"/>
        </w:r>
      </w:p>
    </w:sdtContent>
  </w:sdt>
  <w:p w:rsidR="00C3776C" w:rsidRDefault="00C3776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30F" w:rsidRDefault="0003430F" w:rsidP="00C3776C">
      <w:pPr>
        <w:spacing w:after="0" w:line="240" w:lineRule="auto"/>
      </w:pPr>
      <w:r>
        <w:separator/>
      </w:r>
    </w:p>
  </w:footnote>
  <w:footnote w:type="continuationSeparator" w:id="0">
    <w:p w:rsidR="0003430F" w:rsidRDefault="0003430F" w:rsidP="00C37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86F41"/>
    <w:multiLevelType w:val="hybridMultilevel"/>
    <w:tmpl w:val="ACC0F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6E"/>
    <w:rsid w:val="0003430F"/>
    <w:rsid w:val="00117102"/>
    <w:rsid w:val="0017782A"/>
    <w:rsid w:val="001B6B6E"/>
    <w:rsid w:val="0021759F"/>
    <w:rsid w:val="00263EEF"/>
    <w:rsid w:val="002F09B7"/>
    <w:rsid w:val="0033614D"/>
    <w:rsid w:val="003B7B99"/>
    <w:rsid w:val="003E2FDF"/>
    <w:rsid w:val="00405AD7"/>
    <w:rsid w:val="00443632"/>
    <w:rsid w:val="0044418A"/>
    <w:rsid w:val="00451379"/>
    <w:rsid w:val="00491CF2"/>
    <w:rsid w:val="00591BFD"/>
    <w:rsid w:val="006B4D21"/>
    <w:rsid w:val="006F1490"/>
    <w:rsid w:val="00747A7E"/>
    <w:rsid w:val="00784670"/>
    <w:rsid w:val="00922F6E"/>
    <w:rsid w:val="009C62EE"/>
    <w:rsid w:val="00A77DE8"/>
    <w:rsid w:val="00A96D01"/>
    <w:rsid w:val="00B32D00"/>
    <w:rsid w:val="00B66517"/>
    <w:rsid w:val="00B85C56"/>
    <w:rsid w:val="00C3776C"/>
    <w:rsid w:val="00D14ECB"/>
    <w:rsid w:val="00D50C7E"/>
    <w:rsid w:val="00DB6134"/>
    <w:rsid w:val="00DC0ABB"/>
    <w:rsid w:val="00DE0211"/>
    <w:rsid w:val="00E759B0"/>
    <w:rsid w:val="00EC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021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E0211"/>
    <w:pPr>
      <w:ind w:left="720"/>
      <w:contextualSpacing/>
    </w:pPr>
  </w:style>
  <w:style w:type="character" w:customStyle="1" w:styleId="s0">
    <w:name w:val="s0"/>
    <w:rsid w:val="00405AD7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character" w:customStyle="1" w:styleId="s2">
    <w:name w:val="s2"/>
    <w:rsid w:val="00405AD7"/>
    <w:rPr>
      <w:color w:val="000080"/>
    </w:rPr>
  </w:style>
  <w:style w:type="character" w:customStyle="1" w:styleId="s1">
    <w:name w:val="s1"/>
    <w:qFormat/>
    <w:rsid w:val="0021759F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paragraph" w:styleId="a6">
    <w:name w:val="Plain Text"/>
    <w:basedOn w:val="a"/>
    <w:link w:val="a7"/>
    <w:uiPriority w:val="99"/>
    <w:unhideWhenUsed/>
    <w:rsid w:val="0021759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21759F"/>
    <w:rPr>
      <w:rFonts w:ascii="Calibri" w:eastAsia="Calibri" w:hAnsi="Calibri" w:cs="Times New Roman"/>
      <w:szCs w:val="21"/>
    </w:rPr>
  </w:style>
  <w:style w:type="paragraph" w:customStyle="1" w:styleId="j111">
    <w:name w:val="j111"/>
    <w:basedOn w:val="a"/>
    <w:rsid w:val="002F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4">
    <w:name w:val="j114"/>
    <w:basedOn w:val="a"/>
    <w:rsid w:val="002F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37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776C"/>
  </w:style>
  <w:style w:type="paragraph" w:styleId="aa">
    <w:name w:val="footer"/>
    <w:basedOn w:val="a"/>
    <w:link w:val="ab"/>
    <w:uiPriority w:val="99"/>
    <w:unhideWhenUsed/>
    <w:rsid w:val="00C37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7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021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E0211"/>
    <w:pPr>
      <w:ind w:left="720"/>
      <w:contextualSpacing/>
    </w:pPr>
  </w:style>
  <w:style w:type="character" w:customStyle="1" w:styleId="s0">
    <w:name w:val="s0"/>
    <w:rsid w:val="00405AD7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character" w:customStyle="1" w:styleId="s2">
    <w:name w:val="s2"/>
    <w:rsid w:val="00405AD7"/>
    <w:rPr>
      <w:color w:val="000080"/>
    </w:rPr>
  </w:style>
  <w:style w:type="character" w:customStyle="1" w:styleId="s1">
    <w:name w:val="s1"/>
    <w:qFormat/>
    <w:rsid w:val="0021759F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paragraph" w:styleId="a6">
    <w:name w:val="Plain Text"/>
    <w:basedOn w:val="a"/>
    <w:link w:val="a7"/>
    <w:uiPriority w:val="99"/>
    <w:unhideWhenUsed/>
    <w:rsid w:val="0021759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21759F"/>
    <w:rPr>
      <w:rFonts w:ascii="Calibri" w:eastAsia="Calibri" w:hAnsi="Calibri" w:cs="Times New Roman"/>
      <w:szCs w:val="21"/>
    </w:rPr>
  </w:style>
  <w:style w:type="paragraph" w:customStyle="1" w:styleId="j111">
    <w:name w:val="j111"/>
    <w:basedOn w:val="a"/>
    <w:rsid w:val="002F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4">
    <w:name w:val="j114"/>
    <w:basedOn w:val="a"/>
    <w:rsid w:val="002F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37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776C"/>
  </w:style>
  <w:style w:type="paragraph" w:styleId="aa">
    <w:name w:val="footer"/>
    <w:basedOn w:val="a"/>
    <w:link w:val="ab"/>
    <w:uiPriority w:val="99"/>
    <w:unhideWhenUsed/>
    <w:rsid w:val="00C37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370C6-797E-4083-9D39-4A008F46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Мусафирова Шолпан Багитжановна</cp:lastModifiedBy>
  <cp:revision>2</cp:revision>
  <dcterms:created xsi:type="dcterms:W3CDTF">2019-02-20T04:27:00Z</dcterms:created>
  <dcterms:modified xsi:type="dcterms:W3CDTF">2019-02-20T04:27:00Z</dcterms:modified>
</cp:coreProperties>
</file>