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01B" w:rsidRDefault="00ED0F5B">
      <w:pPr>
        <w:rPr>
          <w:color w:val="3399FF"/>
          <w:lang w:val="kk-KZ"/>
        </w:rPr>
      </w:pPr>
      <w:r>
        <w:rPr>
          <w:color w:val="3399FF"/>
          <w:lang w:val="kk-KZ"/>
        </w:rPr>
        <w:t xml:space="preserve">          </w:t>
      </w:r>
      <w:r>
        <w:rPr>
          <w:color w:val="3399FF"/>
          <w:lang w:val="kk-KZ"/>
        </w:rPr>
        <w:t xml:space="preserve">         Астана</w:t>
      </w:r>
      <w:r>
        <w:rPr>
          <w:color w:val="3399FF"/>
          <w:lang w:val="kk-KZ"/>
        </w:rPr>
        <w:t xml:space="preserve"> қ</w:t>
      </w:r>
      <w:r>
        <w:rPr>
          <w:color w:val="3399FF"/>
        </w:rPr>
        <w:t>аласы</w:t>
      </w:r>
      <w:r w:rsidRPr="00D31102">
        <w:rPr>
          <w:color w:val="3399FF"/>
          <w:lang w:val="kk-KZ"/>
        </w:rPr>
        <w:t xml:space="preserve">                                                                   </w:t>
      </w:r>
      <w:r>
        <w:rPr>
          <w:color w:val="3399FF"/>
          <w:lang w:val="kk-KZ"/>
        </w:rPr>
        <w:t xml:space="preserve">                             </w:t>
      </w:r>
      <w:r>
        <w:rPr>
          <w:color w:val="3399FF"/>
          <w:lang w:val="kk-KZ"/>
        </w:rPr>
        <w:t xml:space="preserve">    </w:t>
      </w:r>
      <w:r>
        <w:rPr>
          <w:color w:val="3399FF"/>
          <w:lang w:val="kk-KZ"/>
        </w:rPr>
        <w:t xml:space="preserve">         город </w:t>
      </w:r>
      <w:r>
        <w:rPr>
          <w:color w:val="3399FF"/>
          <w:lang w:val="kk-KZ"/>
        </w:rPr>
        <w:t>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C5701B" w:rsidRDefault="00C5701B">
      <w:pPr>
        <w:rPr>
          <w:color w:val="3399FF"/>
          <w:sz w:val="28"/>
          <w:szCs w:val="28"/>
          <w:lang w:val="kk-KZ"/>
        </w:rPr>
      </w:pPr>
    </w:p>
    <w:p w:rsidR="00C5701B" w:rsidRDefault="00C5701B">
      <w:pPr>
        <w:rPr>
          <w:color w:val="3399FF"/>
          <w:sz w:val="28"/>
          <w:szCs w:val="28"/>
          <w:lang w:val="kk-KZ"/>
        </w:rPr>
      </w:pPr>
    </w:p>
    <w:p w:rsidR="00C5701B" w:rsidRDefault="00ED0F5B">
      <w:pPr>
        <w:overflowPunct/>
        <w:autoSpaceDE/>
        <w:autoSpaceDN/>
        <w:adjustRightInd/>
        <w:jc w:val="center"/>
        <w:rPr>
          <w:b/>
          <w:color w:val="000000"/>
          <w:sz w:val="28"/>
          <w:szCs w:val="28"/>
          <w:lang w:val="kk-KZ" w:eastAsia="en-US"/>
        </w:rPr>
      </w:pPr>
      <w:r w:rsidRPr="00ED0D6A">
        <w:rPr>
          <w:b/>
          <w:color w:val="000000"/>
          <w:sz w:val="28"/>
          <w:szCs w:val="28"/>
          <w:lang w:val="kk-KZ" w:eastAsia="en-US"/>
        </w:rPr>
        <w:t xml:space="preserve">«Деңгейлес мониторинг жөніндегі пилоттық жобаны </w:t>
      </w:r>
    </w:p>
    <w:p w:rsidR="00C5701B" w:rsidRDefault="00ED0F5B">
      <w:pPr>
        <w:overflowPunct/>
        <w:autoSpaceDE/>
        <w:autoSpaceDN/>
        <w:adjustRightInd/>
        <w:jc w:val="center"/>
        <w:rPr>
          <w:b/>
          <w:sz w:val="28"/>
          <w:szCs w:val="28"/>
          <w:lang w:val="kk-KZ" w:eastAsia="en-US"/>
        </w:rPr>
      </w:pPr>
      <w:r w:rsidRPr="00ED0D6A">
        <w:rPr>
          <w:b/>
          <w:color w:val="000000"/>
          <w:sz w:val="28"/>
          <w:szCs w:val="28"/>
          <w:lang w:val="kk-KZ" w:eastAsia="en-US"/>
        </w:rPr>
        <w:t>жүргізу</w:t>
      </w:r>
      <w:r w:rsidRPr="00ED0D6A">
        <w:rPr>
          <w:b/>
          <w:color w:val="000000"/>
          <w:sz w:val="28"/>
          <w:szCs w:val="28"/>
          <w:lang w:val="kk-KZ" w:eastAsia="en-US"/>
        </w:rPr>
        <w:t>дің</w:t>
      </w:r>
      <w:r w:rsidRPr="00ED0D6A">
        <w:rPr>
          <w:b/>
          <w:color w:val="000000"/>
          <w:sz w:val="28"/>
          <w:szCs w:val="28"/>
          <w:lang w:val="kk-KZ" w:eastAsia="en-US"/>
        </w:rPr>
        <w:t xml:space="preserve"> қағидаларын бекіту туралы»</w:t>
      </w:r>
    </w:p>
    <w:p w:rsidR="00C5701B" w:rsidRDefault="00ED0F5B">
      <w:pPr>
        <w:overflowPunct/>
        <w:autoSpaceDE/>
        <w:autoSpaceDN/>
        <w:adjustRightInd/>
        <w:jc w:val="center"/>
        <w:rPr>
          <w:rFonts w:eastAsia="Calibri"/>
          <w:b/>
          <w:color w:val="000000" w:themeColor="text1"/>
          <w:sz w:val="28"/>
          <w:szCs w:val="28"/>
          <w:lang w:val="kk-KZ" w:eastAsia="en-US"/>
        </w:rPr>
      </w:pPr>
      <w:r w:rsidRPr="00ED0D6A">
        <w:rPr>
          <w:b/>
          <w:color w:val="000000"/>
          <w:sz w:val="28"/>
          <w:szCs w:val="28"/>
          <w:lang w:val="kk-KZ" w:eastAsia="en-US"/>
        </w:rPr>
        <w:t xml:space="preserve">Қазақстан Республикасы Қаржы министрінің </w:t>
      </w:r>
      <w:r w:rsidRPr="00ED0D6A">
        <w:rPr>
          <w:rFonts w:eastAsia="Calibri"/>
          <w:b/>
          <w:color w:val="000000" w:themeColor="text1"/>
          <w:sz w:val="28"/>
          <w:szCs w:val="28"/>
          <w:lang w:val="kk-KZ" w:eastAsia="en-US"/>
        </w:rPr>
        <w:t xml:space="preserve">міндетін атқарушының </w:t>
      </w:r>
    </w:p>
    <w:p w:rsidR="00C5701B" w:rsidRDefault="00ED0F5B">
      <w:pPr>
        <w:overflowPunct/>
        <w:autoSpaceDE/>
        <w:autoSpaceDN/>
        <w:adjustRightInd/>
        <w:jc w:val="center"/>
        <w:rPr>
          <w:rFonts w:eastAsia="Calibri"/>
          <w:b/>
          <w:color w:val="000000" w:themeColor="text1"/>
          <w:sz w:val="28"/>
          <w:szCs w:val="28"/>
          <w:lang w:val="kk-KZ" w:eastAsia="en-US"/>
        </w:rPr>
      </w:pPr>
      <w:r w:rsidRPr="00ED0D6A">
        <w:rPr>
          <w:b/>
          <w:color w:val="000000"/>
          <w:sz w:val="28"/>
          <w:szCs w:val="28"/>
          <w:lang w:val="kk-KZ" w:eastAsia="en-US"/>
        </w:rPr>
        <w:t xml:space="preserve">2020 жылғы 1 шiлдедегi № 648 </w:t>
      </w:r>
      <w:r w:rsidRPr="00ED0D6A">
        <w:rPr>
          <w:rFonts w:eastAsia="Calibri"/>
          <w:b/>
          <w:color w:val="000000" w:themeColor="text1"/>
          <w:sz w:val="28"/>
          <w:szCs w:val="28"/>
          <w:lang w:val="kk-KZ" w:eastAsia="en-US"/>
        </w:rPr>
        <w:t xml:space="preserve">бұйрығына </w:t>
      </w:r>
    </w:p>
    <w:p w:rsidR="00C5701B" w:rsidRDefault="00ED0F5B">
      <w:pPr>
        <w:overflowPunct/>
        <w:autoSpaceDE/>
        <w:autoSpaceDN/>
        <w:adjustRightInd/>
        <w:jc w:val="center"/>
        <w:rPr>
          <w:b/>
          <w:color w:val="000000"/>
          <w:sz w:val="28"/>
          <w:szCs w:val="28"/>
          <w:lang w:val="kk-KZ" w:eastAsia="en-US"/>
        </w:rPr>
      </w:pPr>
      <w:r w:rsidRPr="00ED0D6A">
        <w:rPr>
          <w:rFonts w:eastAsia="Calibri"/>
          <w:b/>
          <w:color w:val="000000" w:themeColor="text1"/>
          <w:sz w:val="28"/>
          <w:szCs w:val="28"/>
          <w:lang w:val="kk-KZ" w:eastAsia="en-US"/>
        </w:rPr>
        <w:t>ө</w:t>
      </w:r>
      <w:r w:rsidRPr="00ED0D6A">
        <w:rPr>
          <w:rFonts w:eastAsia="Calibri"/>
          <w:b/>
          <w:color w:val="000000" w:themeColor="text1"/>
          <w:sz w:val="28"/>
          <w:szCs w:val="28"/>
          <w:lang w:val="kk-KZ" w:eastAsia="en-US"/>
        </w:rPr>
        <w:t>згерістер</w:t>
      </w:r>
      <w:r w:rsidRPr="00ED0D6A">
        <w:rPr>
          <w:rFonts w:eastAsia="Calibri"/>
          <w:b/>
          <w:color w:val="000000" w:themeColor="text1"/>
          <w:sz w:val="28"/>
          <w:szCs w:val="28"/>
          <w:lang w:val="kk-KZ" w:eastAsia="en-US"/>
        </w:rPr>
        <w:t xml:space="preserve"> </w:t>
      </w:r>
      <w:r w:rsidRPr="00ED0D6A">
        <w:rPr>
          <w:rFonts w:eastAsia="Calibri"/>
          <w:b/>
          <w:color w:val="000000" w:themeColor="text1"/>
          <w:sz w:val="28"/>
          <w:szCs w:val="28"/>
          <w:lang w:val="kk-KZ" w:eastAsia="en-US"/>
        </w:rPr>
        <w:t>енгізу туралы</w:t>
      </w:r>
      <w:r w:rsidRPr="00ED0D6A">
        <w:rPr>
          <w:rFonts w:eastAsia="Calibri"/>
          <w:b/>
          <w:color w:val="000000" w:themeColor="text1"/>
          <w:sz w:val="28"/>
          <w:szCs w:val="28"/>
          <w:lang w:val="kk-KZ" w:eastAsia="en-US"/>
        </w:rPr>
        <w:t xml:space="preserve"> </w:t>
      </w:r>
    </w:p>
    <w:p w:rsidR="00C5701B" w:rsidRDefault="00C5701B">
      <w:pPr>
        <w:pStyle w:val="11"/>
        <w:tabs>
          <w:tab w:val="left" w:pos="993"/>
        </w:tabs>
        <w:spacing w:after="0" w:line="240" w:lineRule="auto"/>
        <w:ind w:left="0" w:firstLine="709"/>
        <w:jc w:val="both"/>
        <w:rPr>
          <w:rFonts w:ascii="Times New Roman" w:hAnsi="Times New Roman"/>
          <w:sz w:val="28"/>
          <w:szCs w:val="28"/>
          <w:lang w:val="kk-KZ"/>
        </w:rPr>
      </w:pPr>
    </w:p>
    <w:p w:rsidR="00C5701B" w:rsidRDefault="00C5701B">
      <w:pPr>
        <w:pStyle w:val="11"/>
        <w:tabs>
          <w:tab w:val="left" w:pos="993"/>
        </w:tabs>
        <w:spacing w:after="0" w:line="240" w:lineRule="auto"/>
        <w:ind w:left="0" w:firstLine="709"/>
        <w:jc w:val="both"/>
        <w:rPr>
          <w:rFonts w:ascii="Times New Roman" w:hAnsi="Times New Roman"/>
          <w:sz w:val="28"/>
          <w:szCs w:val="28"/>
          <w:lang w:val="kk-KZ"/>
        </w:rPr>
      </w:pPr>
    </w:p>
    <w:p w:rsidR="00C5701B" w:rsidRDefault="00ED0F5B">
      <w:pPr>
        <w:spacing w:line="0" w:lineRule="atLeast"/>
        <w:ind w:firstLine="709"/>
        <w:contextualSpacing/>
        <w:jc w:val="both"/>
        <w:rPr>
          <w:rFonts w:eastAsia="Calibri"/>
          <w:b/>
          <w:bCs/>
          <w:sz w:val="28"/>
          <w:szCs w:val="28"/>
          <w:lang w:val="kk-KZ" w:eastAsia="en-US"/>
        </w:rPr>
      </w:pPr>
      <w:r w:rsidRPr="00ED0D6A">
        <w:rPr>
          <w:rFonts w:eastAsia="Calibri"/>
          <w:b/>
          <w:bCs/>
          <w:sz w:val="28"/>
          <w:szCs w:val="28"/>
          <w:lang w:val="kk-KZ" w:eastAsia="en-US"/>
        </w:rPr>
        <w:t>БҰЙЫРАМЫН:</w:t>
      </w:r>
    </w:p>
    <w:p w:rsidR="00C5701B" w:rsidRDefault="00ED0F5B">
      <w:pPr>
        <w:spacing w:line="0" w:lineRule="atLeast"/>
        <w:ind w:firstLine="709"/>
        <w:contextualSpacing/>
        <w:jc w:val="both"/>
        <w:rPr>
          <w:rFonts w:eastAsia="Calibri"/>
          <w:bCs/>
          <w:sz w:val="28"/>
          <w:szCs w:val="28"/>
          <w:lang w:val="kk-KZ" w:eastAsia="en-US"/>
        </w:rPr>
      </w:pPr>
      <w:r w:rsidRPr="00ED0D6A">
        <w:rPr>
          <w:rFonts w:eastAsia="Calibri"/>
          <w:bCs/>
          <w:sz w:val="28"/>
          <w:szCs w:val="28"/>
          <w:lang w:val="kk-KZ" w:eastAsia="en-US"/>
        </w:rPr>
        <w:t xml:space="preserve">1. «Деңгейлес мониторинг </w:t>
      </w:r>
      <w:r w:rsidRPr="00ED0D6A">
        <w:rPr>
          <w:color w:val="000000"/>
          <w:sz w:val="28"/>
          <w:szCs w:val="28"/>
          <w:lang w:val="kk-KZ" w:eastAsia="en-US"/>
        </w:rPr>
        <w:t>жөніндегі</w:t>
      </w:r>
      <w:r w:rsidRPr="00ED0D6A">
        <w:rPr>
          <w:rFonts w:eastAsia="Calibri"/>
          <w:bCs/>
          <w:sz w:val="28"/>
          <w:szCs w:val="28"/>
          <w:lang w:val="kk-KZ" w:eastAsia="en-US"/>
        </w:rPr>
        <w:t xml:space="preserve"> пилоттық жобаны жүргізу</w:t>
      </w:r>
      <w:r w:rsidRPr="00ED0D6A">
        <w:rPr>
          <w:rFonts w:eastAsia="Calibri"/>
          <w:bCs/>
          <w:sz w:val="28"/>
          <w:szCs w:val="28"/>
          <w:lang w:val="kk-KZ" w:eastAsia="en-US"/>
        </w:rPr>
        <w:t>дің</w:t>
      </w:r>
      <w:r w:rsidRPr="00ED0D6A">
        <w:rPr>
          <w:rFonts w:eastAsia="Calibri"/>
          <w:bCs/>
          <w:sz w:val="28"/>
          <w:szCs w:val="28"/>
          <w:lang w:val="kk-KZ" w:eastAsia="en-US"/>
        </w:rPr>
        <w:t xml:space="preserve"> қағидаларын бекіту туралы» Қазақстан Республикасы Қаржы министрінің міндетін атқарушының 2020 жылғы 1 шілдедегі № 648 бұйрығына (нормативтік құқықтық актілерді мемлекеттік тіркеу тізілімінде № 20916 болы</w:t>
      </w:r>
      <w:r w:rsidRPr="00ED0D6A">
        <w:rPr>
          <w:rFonts w:eastAsia="Calibri"/>
          <w:bCs/>
          <w:sz w:val="28"/>
          <w:szCs w:val="28"/>
          <w:lang w:val="kk-KZ" w:eastAsia="en-US"/>
        </w:rPr>
        <w:t xml:space="preserve">п тіркелген) мынадай өзгерістер </w:t>
      </w:r>
      <w:r w:rsidRPr="00ED0D6A">
        <w:rPr>
          <w:rFonts w:eastAsia="Calibri"/>
          <w:bCs/>
          <w:sz w:val="28"/>
          <w:szCs w:val="28"/>
          <w:lang w:val="kk-KZ" w:eastAsia="en-US"/>
        </w:rPr>
        <w:t>енгізілсін:</w:t>
      </w:r>
    </w:p>
    <w:p w:rsidR="00C5701B" w:rsidRDefault="00ED0F5B">
      <w:pPr>
        <w:ind w:firstLine="709"/>
        <w:contextualSpacing/>
        <w:jc w:val="both"/>
        <w:rPr>
          <w:rFonts w:eastAsia="Calibri"/>
          <w:bCs/>
          <w:sz w:val="28"/>
          <w:szCs w:val="28"/>
          <w:lang w:val="kk-KZ" w:eastAsia="en-US"/>
        </w:rPr>
      </w:pPr>
      <w:r w:rsidRPr="00ED0D6A">
        <w:rPr>
          <w:rFonts w:eastAsia="Calibri"/>
          <w:bCs/>
          <w:sz w:val="28"/>
          <w:szCs w:val="28"/>
          <w:lang w:val="kk-KZ" w:eastAsia="en-US"/>
        </w:rPr>
        <w:t>1-тармақ</w:t>
      </w:r>
      <w:r w:rsidRPr="00ED0D6A">
        <w:rPr>
          <w:rFonts w:eastAsia="Calibri"/>
          <w:bCs/>
          <w:sz w:val="28"/>
          <w:szCs w:val="28"/>
          <w:lang w:val="kk-KZ" w:eastAsia="en-US"/>
        </w:rPr>
        <w:t xml:space="preserve"> мынадай редакцияда жазылсын: </w:t>
      </w:r>
    </w:p>
    <w:p w:rsidR="00C5701B" w:rsidRDefault="00ED0F5B">
      <w:pPr>
        <w:ind w:firstLine="709"/>
        <w:contextualSpacing/>
        <w:jc w:val="both"/>
        <w:rPr>
          <w:sz w:val="28"/>
          <w:szCs w:val="28"/>
          <w:lang w:val="kk-KZ"/>
        </w:rPr>
      </w:pPr>
      <w:r w:rsidRPr="00ED0D6A">
        <w:rPr>
          <w:sz w:val="28"/>
          <w:szCs w:val="28"/>
          <w:lang w:val="kk-KZ"/>
        </w:rPr>
        <w:t xml:space="preserve">«1. Қоса беріліп отырған Деңгейлес мониторинг </w:t>
      </w:r>
      <w:r w:rsidRPr="00ED0D6A">
        <w:rPr>
          <w:color w:val="000000"/>
          <w:sz w:val="28"/>
          <w:szCs w:val="28"/>
          <w:lang w:val="kk-KZ" w:eastAsia="en-US"/>
        </w:rPr>
        <w:t>жөніндегі</w:t>
      </w:r>
      <w:r w:rsidRPr="00ED0D6A">
        <w:rPr>
          <w:sz w:val="28"/>
          <w:szCs w:val="28"/>
          <w:lang w:val="kk-KZ"/>
        </w:rPr>
        <w:t xml:space="preserve"> пилоттық жобаны жүргізу</w:t>
      </w:r>
      <w:r w:rsidRPr="00ED0D6A">
        <w:rPr>
          <w:sz w:val="28"/>
          <w:szCs w:val="28"/>
          <w:lang w:val="kk-KZ"/>
        </w:rPr>
        <w:t>дің</w:t>
      </w:r>
      <w:r w:rsidRPr="00ED0D6A">
        <w:rPr>
          <w:sz w:val="28"/>
          <w:szCs w:val="28"/>
          <w:lang w:val="kk-KZ"/>
        </w:rPr>
        <w:t xml:space="preserve"> қағидалары бекітілсін.»;</w:t>
      </w:r>
    </w:p>
    <w:p w:rsidR="00C5701B" w:rsidRDefault="00ED0F5B">
      <w:pPr>
        <w:ind w:firstLine="709"/>
        <w:contextualSpacing/>
        <w:jc w:val="both"/>
        <w:rPr>
          <w:sz w:val="28"/>
          <w:szCs w:val="28"/>
          <w:lang w:val="kk-KZ"/>
        </w:rPr>
      </w:pPr>
      <w:r w:rsidRPr="00ED0D6A">
        <w:rPr>
          <w:sz w:val="28"/>
          <w:szCs w:val="28"/>
          <w:lang w:val="kk-KZ"/>
        </w:rPr>
        <w:t xml:space="preserve">3-тармақ </w:t>
      </w:r>
      <w:r w:rsidRPr="00ED0D6A">
        <w:rPr>
          <w:rFonts w:eastAsia="Calibri"/>
          <w:bCs/>
          <w:sz w:val="28"/>
          <w:szCs w:val="28"/>
          <w:lang w:val="kk-KZ" w:eastAsia="en-US"/>
        </w:rPr>
        <w:t>мынадай редакцияда жазылсын</w:t>
      </w:r>
      <w:r w:rsidRPr="00ED0D6A">
        <w:rPr>
          <w:sz w:val="28"/>
          <w:szCs w:val="28"/>
          <w:lang w:val="kk-KZ"/>
        </w:rPr>
        <w:t>:</w:t>
      </w:r>
    </w:p>
    <w:p w:rsidR="00C5701B" w:rsidRDefault="00ED0F5B">
      <w:pPr>
        <w:ind w:firstLine="709"/>
        <w:contextualSpacing/>
        <w:jc w:val="both"/>
        <w:rPr>
          <w:sz w:val="28"/>
          <w:szCs w:val="28"/>
          <w:lang w:val="kk-KZ"/>
        </w:rPr>
      </w:pPr>
      <w:r w:rsidRPr="00ED0D6A">
        <w:rPr>
          <w:sz w:val="28"/>
          <w:szCs w:val="28"/>
          <w:lang w:val="kk-KZ"/>
        </w:rPr>
        <w:t>«3. Осы бұйрық алғашқы ресми жарияланған күнінен кейін күнтізбелік он күн өткен</w:t>
      </w:r>
      <w:r w:rsidRPr="00ED0D6A">
        <w:rPr>
          <w:sz w:val="28"/>
          <w:szCs w:val="28"/>
          <w:lang w:val="kk-KZ"/>
        </w:rPr>
        <w:t xml:space="preserve"> соң</w:t>
      </w:r>
      <w:r w:rsidRPr="00ED0D6A">
        <w:rPr>
          <w:sz w:val="28"/>
          <w:szCs w:val="28"/>
          <w:lang w:val="kk-KZ"/>
        </w:rPr>
        <w:t xml:space="preserve"> қолданысқа енгізіледі және 2024</w:t>
      </w:r>
      <w:r w:rsidRPr="00ED0D6A">
        <w:rPr>
          <w:sz w:val="28"/>
          <w:szCs w:val="28"/>
          <w:lang w:val="kk-KZ"/>
        </w:rPr>
        <w:t xml:space="preserve"> жылғы 31 желтоқсанға дейін қолданылады.»;</w:t>
      </w:r>
    </w:p>
    <w:p w:rsidR="00C5701B" w:rsidRDefault="00ED0F5B">
      <w:pPr>
        <w:ind w:firstLine="709"/>
        <w:contextualSpacing/>
        <w:jc w:val="both"/>
        <w:rPr>
          <w:sz w:val="28"/>
          <w:szCs w:val="28"/>
          <w:lang w:val="kk-KZ"/>
        </w:rPr>
      </w:pPr>
      <w:r w:rsidRPr="00ED0D6A">
        <w:rPr>
          <w:sz w:val="28"/>
          <w:szCs w:val="28"/>
          <w:lang w:val="kk-KZ"/>
        </w:rPr>
        <w:t>К</w:t>
      </w:r>
      <w:r w:rsidRPr="00ED0D6A">
        <w:rPr>
          <w:sz w:val="28"/>
          <w:szCs w:val="28"/>
          <w:lang w:val="kk-KZ"/>
        </w:rPr>
        <w:t xml:space="preserve">өрсетілген бұйрықпен бекітілген Деңгейлес мониторинг </w:t>
      </w:r>
      <w:r w:rsidRPr="00ED0D6A">
        <w:rPr>
          <w:color w:val="000000"/>
          <w:sz w:val="28"/>
          <w:szCs w:val="28"/>
          <w:lang w:val="kk-KZ" w:eastAsia="en-US"/>
        </w:rPr>
        <w:t>жөніндегі</w:t>
      </w:r>
      <w:r w:rsidRPr="00ED0D6A">
        <w:rPr>
          <w:sz w:val="28"/>
          <w:szCs w:val="28"/>
          <w:lang w:val="kk-KZ"/>
        </w:rPr>
        <w:t xml:space="preserve"> пилоттық жобаны жүргізу</w:t>
      </w:r>
      <w:r w:rsidRPr="00ED0D6A">
        <w:rPr>
          <w:sz w:val="28"/>
          <w:szCs w:val="28"/>
          <w:lang w:val="kk-KZ"/>
        </w:rPr>
        <w:t>дің</w:t>
      </w:r>
      <w:r w:rsidRPr="00ED0D6A">
        <w:rPr>
          <w:sz w:val="28"/>
          <w:szCs w:val="28"/>
          <w:lang w:val="kk-KZ"/>
        </w:rPr>
        <w:t xml:space="preserve"> қағидалары, осы бұйрықта қосымшаға сәйкес жаңа редакцияда жазылсын. </w:t>
      </w:r>
    </w:p>
    <w:p w:rsidR="00C5701B" w:rsidRDefault="00ED0F5B">
      <w:pPr>
        <w:shd w:val="clear" w:color="auto" w:fill="FFFFFF"/>
        <w:spacing w:line="0" w:lineRule="atLeast"/>
        <w:ind w:firstLine="708"/>
        <w:contextualSpacing/>
        <w:jc w:val="both"/>
        <w:rPr>
          <w:sz w:val="28"/>
          <w:szCs w:val="28"/>
          <w:lang w:val="kk-KZ"/>
        </w:rPr>
      </w:pPr>
      <w:r w:rsidRPr="00ED0D6A">
        <w:rPr>
          <w:sz w:val="28"/>
          <w:szCs w:val="28"/>
          <w:lang w:val="kk-KZ"/>
        </w:rPr>
        <w:t>2. Қазақстан Респ</w:t>
      </w:r>
      <w:r w:rsidRPr="00ED0D6A">
        <w:rPr>
          <w:sz w:val="28"/>
          <w:szCs w:val="28"/>
          <w:lang w:val="kk-KZ"/>
        </w:rPr>
        <w:t>убликасы Қаржы министрлігінің Мемлекеттік</w:t>
      </w:r>
      <w:r w:rsidRPr="001E2B3B">
        <w:rPr>
          <w:sz w:val="28"/>
          <w:szCs w:val="28"/>
          <w:lang w:val="kk-KZ"/>
        </w:rPr>
        <w:t xml:space="preserve"> кірістер комитеті Қазақстан Республикасының заңнамада белгіленген тәртіппен:</w:t>
      </w:r>
    </w:p>
    <w:p w:rsidR="00C5701B" w:rsidRDefault="00ED0F5B">
      <w:pPr>
        <w:shd w:val="clear" w:color="auto" w:fill="FFFFFF"/>
        <w:spacing w:line="0" w:lineRule="atLeast"/>
        <w:ind w:firstLine="708"/>
        <w:contextualSpacing/>
        <w:jc w:val="both"/>
        <w:rPr>
          <w:sz w:val="28"/>
          <w:szCs w:val="28"/>
          <w:lang w:val="kk-KZ"/>
        </w:rPr>
      </w:pPr>
      <w:r w:rsidRPr="001E2B3B">
        <w:rPr>
          <w:sz w:val="28"/>
          <w:szCs w:val="28"/>
          <w:lang w:val="kk-KZ"/>
        </w:rPr>
        <w:t>1) осы бұйрықтың Қазақстан Республикасының Әділет министрлігінде мемлекеттік тіркелуін;</w:t>
      </w:r>
    </w:p>
    <w:p w:rsidR="00C5701B" w:rsidRDefault="00ED0F5B">
      <w:pPr>
        <w:shd w:val="clear" w:color="auto" w:fill="FFFFFF"/>
        <w:spacing w:line="0" w:lineRule="atLeast"/>
        <w:ind w:firstLine="708"/>
        <w:contextualSpacing/>
        <w:jc w:val="both"/>
        <w:rPr>
          <w:sz w:val="28"/>
          <w:szCs w:val="28"/>
        </w:rPr>
      </w:pPr>
      <w:r w:rsidRPr="001E2B3B">
        <w:rPr>
          <w:sz w:val="28"/>
          <w:szCs w:val="28"/>
          <w:lang w:val="kk-KZ"/>
        </w:rPr>
        <w:t xml:space="preserve"> </w:t>
      </w:r>
      <w:r w:rsidRPr="001E2B3B">
        <w:rPr>
          <w:sz w:val="28"/>
          <w:szCs w:val="28"/>
        </w:rPr>
        <w:t>2) осы бұйрықтың Қазақстан Республикасы Қаржы министрлігінің интернет-ресурсында орналастырылуын;</w:t>
      </w:r>
    </w:p>
    <w:p w:rsidR="00C5701B" w:rsidRDefault="00ED0F5B">
      <w:pPr>
        <w:shd w:val="clear" w:color="auto" w:fill="FFFFFF"/>
        <w:spacing w:line="0" w:lineRule="atLeast"/>
        <w:ind w:firstLine="708"/>
        <w:contextualSpacing/>
        <w:jc w:val="both"/>
        <w:rPr>
          <w:sz w:val="28"/>
          <w:szCs w:val="28"/>
        </w:rPr>
      </w:pPr>
      <w:r w:rsidRPr="001E2B3B">
        <w:rPr>
          <w:sz w:val="28"/>
          <w:szCs w:val="28"/>
        </w:rPr>
        <w:t xml:space="preserve">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w:t>
      </w:r>
      <w:r w:rsidRPr="001E2B3B">
        <w:rPr>
          <w:sz w:val="28"/>
          <w:szCs w:val="28"/>
        </w:rPr>
        <w:lastRenderedPageBreak/>
        <w:t>Қазақстан Республикасы Қаржы министрлігінің З</w:t>
      </w:r>
      <w:r w:rsidRPr="001E2B3B">
        <w:rPr>
          <w:sz w:val="28"/>
          <w:szCs w:val="28"/>
        </w:rPr>
        <w:t>аң қызметі департаментіне ұсынылуын қамтамасыз етсін.</w:t>
      </w:r>
    </w:p>
    <w:p w:rsidR="00C5701B" w:rsidRDefault="00ED0F5B">
      <w:pPr>
        <w:shd w:val="clear" w:color="auto" w:fill="FFFFFF"/>
        <w:spacing w:line="0" w:lineRule="atLeast"/>
        <w:ind w:firstLine="708"/>
        <w:contextualSpacing/>
        <w:jc w:val="both"/>
        <w:rPr>
          <w:sz w:val="28"/>
          <w:szCs w:val="28"/>
        </w:rPr>
      </w:pPr>
      <w:r w:rsidRPr="001E2B3B">
        <w:rPr>
          <w:sz w:val="28"/>
          <w:szCs w:val="28"/>
        </w:rPr>
        <w:t xml:space="preserve"> 3. Осы бұйрық алғашқы ресми жарияланған күнінен кейін күнтізбелік он күн өткен соң қолданысқа енгізіледі</w:t>
      </w:r>
      <w:r w:rsidRPr="001E2B3B">
        <w:rPr>
          <w:sz w:val="28"/>
          <w:szCs w:val="28"/>
          <w:lang w:val="kk-KZ"/>
        </w:rPr>
        <w:t>.</w:t>
      </w:r>
      <w:r w:rsidRPr="008C17F2">
        <w:rPr>
          <w:sz w:val="28"/>
          <w:szCs w:val="28"/>
        </w:rPr>
        <w:t xml:space="preserve"> </w:t>
      </w:r>
    </w:p>
    <w:p w:rsidR="00C5701B" w:rsidRDefault="00C5701B">
      <w:pPr>
        <w:rPr>
          <w:color w:val="3399FF"/>
          <w:sz w:val="28"/>
          <w:szCs w:val="28"/>
        </w:rPr>
      </w:pPr>
    </w:p>
    <w:p w:rsidR="00C5701B" w:rsidRDefault="00C5701B">
      <w:pPr>
        <w:rPr>
          <w:color w:val="3399FF"/>
          <w:sz w:val="28"/>
          <w:szCs w:val="28"/>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C5701B" w:rsidTr="008858D2">
        <w:tc>
          <w:tcPr>
            <w:tcW w:w="3652" w:type="dxa"/>
            <w:hideMark/>
          </w:tcPr>
          <w:p w:rsidR="00C5701B" w:rsidRDefault="00ED0F5B">
            <w:r>
              <w:rPr>
                <w:b/>
                <w:sz w:val="28"/>
              </w:rPr>
              <w:t>Қазақстан Республикасы Премьер-Министрінің орынбасары - Қаржы министрі</w:t>
            </w:r>
          </w:p>
        </w:tc>
        <w:tc>
          <w:tcPr>
            <w:tcW w:w="2126" w:type="dxa"/>
          </w:tcPr>
          <w:p w:rsidR="00C5701B" w:rsidRDefault="00C5701B"/>
        </w:tc>
        <w:tc>
          <w:tcPr>
            <w:tcW w:w="3152" w:type="dxa"/>
            <w:hideMark/>
          </w:tcPr>
          <w:p w:rsidR="00C5701B" w:rsidRDefault="00ED0F5B">
            <w:r>
              <w:rPr>
                <w:b/>
                <w:sz w:val="28"/>
              </w:rPr>
              <w:t>Е. Жамаубаев</w:t>
            </w:r>
          </w:p>
        </w:tc>
      </w:tr>
    </w:tbl>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pPr>
        <w:overflowPunct/>
        <w:autoSpaceDE/>
        <w:autoSpaceDN/>
        <w:adjustRightInd/>
        <w:rPr>
          <w:lang w:val="kk-KZ"/>
        </w:rPr>
      </w:pPr>
    </w:p>
    <w:p w:rsidR="00C5701B" w:rsidRDefault="00C5701B">
      <w:bookmarkStart w:id="0" w:name="_GoBack"/>
      <w:bookmarkEnd w:id="0"/>
    </w:p>
    <w:p w:rsidR="00C5701B" w:rsidRDefault="00ED0F5B">
      <w:r>
        <w:rPr>
          <w:u w:val="single"/>
        </w:rPr>
        <w:t>Қазақстан Республикасының Әділет министрлігі</w:t>
      </w:r>
    </w:p>
    <w:p w:rsidR="00C5701B" w:rsidRDefault="00ED0F5B">
      <w:r>
        <w:rPr>
          <w:u w:val="single"/>
        </w:rPr>
        <w:t>________ облысының/қаласының Әділет департаменті</w:t>
      </w:r>
    </w:p>
    <w:p w:rsidR="00C5701B" w:rsidRDefault="00ED0F5B">
      <w:r>
        <w:rPr>
          <w:u w:val="single"/>
        </w:rPr>
        <w:t>Нормативтік құқықтық акті 05.09.2023</w:t>
      </w:r>
    </w:p>
    <w:p w:rsidR="00C5701B" w:rsidRDefault="00ED0F5B">
      <w:r>
        <w:rPr>
          <w:u w:val="single"/>
        </w:rPr>
        <w:t>Нормативтік құқықтық актілерді мемлекеттік</w:t>
      </w:r>
    </w:p>
    <w:p w:rsidR="00C5701B" w:rsidRDefault="00ED0F5B">
      <w:r>
        <w:rPr>
          <w:u w:val="single"/>
        </w:rPr>
        <w:t>тіркеудің тізіліміне № 33379 болып енгізілді</w:t>
      </w:r>
    </w:p>
    <w:p w:rsidR="00C5701B" w:rsidRDefault="00C5701B"/>
    <w:p w:rsidR="00C5701B" w:rsidRDefault="00ED0F5B">
      <w:r>
        <w:rPr>
          <w:u w:val="single"/>
        </w:rPr>
        <w:t>Результаты согласования</w:t>
      </w:r>
    </w:p>
    <w:p w:rsidR="00C5701B" w:rsidRDefault="00ED0F5B">
      <w:r>
        <w:t>Министерство финансов Республики Казахстан - заместитель Директора Асемгуль Жамбуловна Изтлеуова, 31.08.2023 17:43:19, положительный результат проверки ЭЦП</w:t>
      </w:r>
    </w:p>
    <w:p w:rsidR="00C5701B" w:rsidRDefault="00ED0F5B">
      <w:r>
        <w:t>Министерство юстиции РК - Вице-министр юстиции Республики Казахстан Алма Кай</w:t>
      </w:r>
      <w:r>
        <w:t>ратовна Муканова, 01.09.2023 19:47:02, положительный результат проверки ЭЦП</w:t>
      </w:r>
    </w:p>
    <w:p w:rsidR="00C5701B" w:rsidRDefault="00ED0F5B">
      <w:r>
        <w:rPr>
          <w:u w:val="single"/>
        </w:rPr>
        <w:t>Результаты подписания</w:t>
      </w:r>
    </w:p>
    <w:p w:rsidR="00C5701B" w:rsidRDefault="00ED0F5B">
      <w:r>
        <w:t>Қазақстан Республикасы Қаржы министрлігі - Қазақстан Республикасы Премьер-Министрінің орынбасары - Қаржы министрі Е. Жамаубаев, 04.09.2023 15:33:55, положител</w:t>
      </w:r>
      <w:r>
        <w:t>ьный результат проверки ЭЦП</w:t>
      </w:r>
    </w:p>
    <w:sectPr w:rsidR="00C5701B" w:rsidSect="009C5FA0">
      <w:headerReference w:type="even" r:id="rId9"/>
      <w:headerReference w:type="default" r:id="rId10"/>
      <w:footerReference w:type="default" r:id="rId11"/>
      <w:headerReference w:type="first" r:id="rId12"/>
      <w:footerReference w:type="first" r:id="rId13"/>
      <w:pgSz w:w="11906" w:h="16838"/>
      <w:pgMar w:top="1418" w:right="85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F5B" w:rsidRDefault="00ED0F5B">
      <w:r>
        <w:separator/>
      </w:r>
    </w:p>
  </w:endnote>
  <w:endnote w:type="continuationSeparator" w:id="0">
    <w:p w:rsidR="00ED0F5B" w:rsidRDefault="00ED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1B" w:rsidRDefault="00C5701B">
    <w:pPr>
      <w:jc w:val="center"/>
    </w:pPr>
  </w:p>
  <w:p w:rsidR="00C5701B" w:rsidRDefault="00ED0F5B">
    <w:pPr>
      <w:jc w:val="center"/>
    </w:pPr>
    <w:r>
      <w:t>Нормативтік құқықтық актілерді мемлекеттік тіркеудің тізіліміне № 33379 болып енгізілді</w:t>
    </w:r>
  </w:p>
  <w:p w:rsidR="00C5701B" w:rsidRDefault="00ED0F5B">
    <w:pPr>
      <w:jc w:val="center"/>
    </w:pPr>
    <w:r>
      <w:t xml:space="preserve">ИС </w:t>
    </w:r>
    <w:r>
      <w:t>«ИПГО». Копия электронного документа. Дата  06.09.2023.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1B" w:rsidRDefault="00C5701B">
    <w:pPr>
      <w:jc w:val="center"/>
    </w:pPr>
  </w:p>
  <w:p w:rsidR="00C5701B" w:rsidRDefault="00ED0F5B">
    <w:pPr>
      <w:jc w:val="center"/>
    </w:pPr>
    <w:r>
      <w:t>ИС «ИПГО». Копия электронного документа. Дата  06.09.2023.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F5B" w:rsidRDefault="00ED0F5B">
      <w:r>
        <w:separator/>
      </w:r>
    </w:p>
  </w:footnote>
  <w:footnote w:type="continuationSeparator" w:id="0">
    <w:p w:rsidR="00ED0F5B" w:rsidRDefault="00ED0F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1B" w:rsidRDefault="00ED0F5B">
    <w:pPr>
      <w:pStyle w:val="aa"/>
      <w:framePr w:wrap="around" w:vAnchor="text" w:hAnchor="margin" w:xAlign="center" w:y="1"/>
      <w:rPr>
        <w:rStyle w:val="af1"/>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16.6pt;height:79.2pt;rotation:315;z-index:-251659264;mso-position-horizontal:center;mso-position-horizontal-relative:margin;mso-position-vertical:center;mso-position-vertical-relative:margin" o:allowincell="f" fillcolor="gray" stroked="f">
          <v:fill opacity=".5"/>
          <v:textpath style="font-family:&quot;Times New Roman&quot;;font-size:70pt" string="СЖС 13650157"/>
          <w10:wrap anchorx="margin" anchory="margin"/>
        </v:shape>
      </w:pict>
    </w:r>
    <w:r>
      <w:rPr>
        <w:rStyle w:val="af1"/>
      </w:rPr>
      <w:pgNum/>
    </w:r>
  </w:p>
  <w:p w:rsidR="00C5701B" w:rsidRDefault="00C5701B">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1B" w:rsidRDefault="00ED0F5B">
    <w:pPr>
      <w:pStyle w:val="aa"/>
      <w:framePr w:wrap="around" w:vAnchor="text" w:hAnchor="margin" w:xAlign="center" w:y="1"/>
      <w:rPr>
        <w:rStyle w:val="af1"/>
        <w:sz w:val="28"/>
        <w:szCs w:val="28"/>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margin-left:0;margin-top:0;width:516.6pt;height:79.2pt;rotation:315;z-index:-251658240;mso-position-horizontal:center;mso-position-horizontal-relative:margin;mso-position-vertical:center;mso-position-vertical-relative:margin" o:allowincell="f" fillcolor="gray" stroked="f">
          <v:fill opacity=".5"/>
          <v:textpath style="font-family:&quot;Times New Roman&quot;;font-size:70pt" string="СЖС 13650157"/>
          <w10:wrap anchorx="margin" anchory="margin"/>
        </v:shape>
      </w:pict>
    </w:r>
    <w:r>
      <w:rPr>
        <w:rStyle w:val="af1"/>
        <w:sz w:val="28"/>
        <w:szCs w:val="28"/>
      </w:rPr>
      <w:fldChar w:fldCharType="begin"/>
    </w:r>
    <w:r w:rsidRPr="00FE4A74">
      <w:rPr>
        <w:rStyle w:val="af1"/>
        <w:sz w:val="28"/>
        <w:szCs w:val="28"/>
      </w:rPr>
      <w:instrText xml:space="preserve">PAGE  </w:instrText>
    </w:r>
    <w:r>
      <w:rPr>
        <w:rStyle w:val="af1"/>
        <w:sz w:val="28"/>
        <w:szCs w:val="28"/>
      </w:rPr>
      <w:fldChar w:fldCharType="separate"/>
    </w:r>
    <w:r w:rsidR="00E57A4A">
      <w:rPr>
        <w:rStyle w:val="af1"/>
        <w:noProof/>
        <w:sz w:val="28"/>
        <w:szCs w:val="28"/>
      </w:rPr>
      <w:t>2</w:t>
    </w:r>
    <w:r>
      <w:rPr>
        <w:rStyle w:val="af1"/>
        <w:sz w:val="28"/>
        <w:szCs w:val="28"/>
      </w:rPr>
      <w:fldChar w:fldCharType="end"/>
    </w:r>
  </w:p>
  <w:p w:rsidR="00C5701B" w:rsidRDefault="00C5701B">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51" w:type="dxa"/>
      <w:tblInd w:w="-431" w:type="dxa"/>
      <w:tblLayout w:type="fixed"/>
      <w:tblLook w:val="01E0" w:firstRow="1" w:lastRow="1" w:firstColumn="1" w:lastColumn="1" w:noHBand="0" w:noVBand="0"/>
    </w:tblPr>
    <w:tblGrid>
      <w:gridCol w:w="4362"/>
      <w:gridCol w:w="2126"/>
      <w:gridCol w:w="4263"/>
    </w:tblGrid>
    <w:tr w:rsidR="00C5701B" w:rsidTr="00DC45FB">
      <w:trPr>
        <w:trHeight w:val="1348"/>
      </w:trPr>
      <w:tc>
        <w:tcPr>
          <w:tcW w:w="4362" w:type="dxa"/>
          <w:shd w:val="clear" w:color="auto" w:fill="auto"/>
        </w:tcPr>
        <w:p w:rsidR="00C5701B" w:rsidRDefault="00ED0F5B">
          <w:pPr>
            <w:spacing w:line="288" w:lineRule="auto"/>
            <w:ind w:right="459"/>
            <w:jc w:val="center"/>
            <w:rPr>
              <w:b/>
              <w:bCs/>
              <w:color w:val="3399FF"/>
              <w:lang w:val="kk-KZ"/>
            </w:rPr>
          </w:pPr>
          <w:r w:rsidRPr="00A646AF">
            <w:rPr>
              <w:b/>
              <w:bCs/>
              <w:color w:val="3399FF"/>
            </w:rPr>
            <w:t>Қ</w:t>
          </w:r>
          <w:r>
            <w:rPr>
              <w:b/>
              <w:bCs/>
              <w:color w:val="3399FF"/>
            </w:rPr>
            <w:t>АЗАҚСТАН</w:t>
          </w:r>
          <w:r w:rsidRPr="00A646AF">
            <w:rPr>
              <w:b/>
              <w:bCs/>
              <w:color w:val="3399FF"/>
            </w:rPr>
            <w:t xml:space="preserve"> РЕСПУБЛИКАСЫ</w:t>
          </w:r>
        </w:p>
        <w:p w:rsidR="00C5701B" w:rsidRDefault="00ED0F5B">
          <w:pPr>
            <w:spacing w:line="288" w:lineRule="auto"/>
            <w:ind w:right="459"/>
            <w:jc w:val="center"/>
            <w:rPr>
              <w:b/>
              <w:color w:val="3A7298"/>
              <w:sz w:val="32"/>
              <w:szCs w:val="32"/>
              <w:lang w:val="kk-KZ"/>
            </w:rPr>
          </w:pPr>
          <w:r>
            <w:rPr>
              <w:b/>
              <w:bCs/>
              <w:color w:val="3399FF"/>
              <w:lang w:val="kk-KZ"/>
            </w:rPr>
            <w:t>ҚАРЖЫ</w:t>
          </w:r>
          <w:r w:rsidRPr="00DC45FB">
            <w:rPr>
              <w:b/>
              <w:bCs/>
              <w:color w:val="3399FF"/>
              <w:lang w:val="kk-KZ"/>
            </w:rPr>
            <w:t xml:space="preserve"> МИНИСТРЛІГІ</w:t>
          </w:r>
        </w:p>
      </w:tc>
      <w:tc>
        <w:tcPr>
          <w:tcW w:w="2126" w:type="dxa"/>
          <w:shd w:val="clear" w:color="auto" w:fill="auto"/>
        </w:tcPr>
        <w:p w:rsidR="00C5701B" w:rsidRDefault="00ED0F5B">
          <w:pPr>
            <w:jc w:val="center"/>
            <w:rPr>
              <w:sz w:val="22"/>
              <w:szCs w:val="22"/>
              <w:lang w:val="kk-KZ"/>
            </w:rPr>
          </w:pPr>
          <w:r>
            <w:rPr>
              <w:noProof/>
              <w:sz w:val="22"/>
              <w:szCs w:val="22"/>
              <w:lang w:val="en-US" w:eastAsia="en-US"/>
            </w:rPr>
            <w:drawing>
              <wp:inline distT="0" distB="0" distL="0" distR="0">
                <wp:extent cx="972820" cy="97282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C5701B" w:rsidRDefault="00ED0F5B">
          <w:pPr>
            <w:spacing w:line="288" w:lineRule="auto"/>
            <w:jc w:val="center"/>
            <w:rPr>
              <w:b/>
              <w:bCs/>
              <w:color w:val="3399FF"/>
              <w:lang w:val="kk-KZ"/>
            </w:rPr>
          </w:pPr>
          <w:r w:rsidRPr="00A646AF">
            <w:rPr>
              <w:b/>
              <w:bCs/>
              <w:color w:val="3399FF"/>
              <w:lang w:val="kk-KZ"/>
            </w:rPr>
            <w:t>МИНИСТЕРСТВО</w:t>
          </w:r>
          <w:r>
            <w:rPr>
              <w:b/>
              <w:bCs/>
              <w:color w:val="3399FF"/>
              <w:lang w:val="kk-KZ"/>
            </w:rPr>
            <w:t xml:space="preserve"> ФИНАНСОВ</w:t>
          </w:r>
          <w:r w:rsidRPr="00A646AF">
            <w:rPr>
              <w:b/>
              <w:bCs/>
              <w:color w:val="3399FF"/>
              <w:lang w:val="kk-KZ"/>
            </w:rPr>
            <w:t xml:space="preserve"> </w:t>
          </w:r>
        </w:p>
        <w:p w:rsidR="00C5701B" w:rsidRDefault="00ED0F5B">
          <w:pPr>
            <w:spacing w:line="288" w:lineRule="auto"/>
            <w:jc w:val="center"/>
            <w:rPr>
              <w:b/>
              <w:color w:val="3A7298"/>
              <w:sz w:val="29"/>
              <w:szCs w:val="29"/>
              <w:lang w:val="kk-KZ"/>
            </w:rPr>
          </w:pPr>
          <w:r w:rsidRPr="00A646AF">
            <w:rPr>
              <w:b/>
              <w:bCs/>
              <w:color w:val="3399FF"/>
              <w:lang w:val="kk-KZ"/>
            </w:rPr>
            <w:t>РЕСПУБЛИКИ КАЗАХСТАН</w:t>
          </w:r>
        </w:p>
      </w:tc>
    </w:tr>
    <w:tr w:rsidR="00C5701B" w:rsidTr="00DC45FB">
      <w:trPr>
        <w:trHeight w:val="591"/>
      </w:trPr>
      <w:tc>
        <w:tcPr>
          <w:tcW w:w="4362" w:type="dxa"/>
          <w:shd w:val="clear" w:color="auto" w:fill="auto"/>
        </w:tcPr>
        <w:p w:rsidR="00C5701B" w:rsidRDefault="00C5701B">
          <w:pPr>
            <w:widowControl w:val="0"/>
            <w:ind w:right="459"/>
            <w:jc w:val="center"/>
            <w:rPr>
              <w:b/>
              <w:bCs/>
              <w:color w:val="3399FF"/>
              <w:sz w:val="22"/>
              <w:szCs w:val="22"/>
            </w:rPr>
          </w:pPr>
        </w:p>
        <w:p w:rsidR="00C5701B" w:rsidRDefault="00ED0F5B">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C5701B" w:rsidRDefault="00C5701B">
          <w:pPr>
            <w:jc w:val="center"/>
            <w:rPr>
              <w:sz w:val="22"/>
              <w:szCs w:val="22"/>
              <w:lang w:val="kk-KZ"/>
            </w:rPr>
          </w:pPr>
        </w:p>
      </w:tc>
      <w:tc>
        <w:tcPr>
          <w:tcW w:w="4263" w:type="dxa"/>
          <w:shd w:val="clear" w:color="auto" w:fill="auto"/>
        </w:tcPr>
        <w:p w:rsidR="00C5701B" w:rsidRDefault="00ED0F5B">
          <w:pPr>
            <w:spacing w:line="288" w:lineRule="auto"/>
            <w:jc w:val="center"/>
            <w:rPr>
              <w:b/>
              <w:bCs/>
              <w:color w:val="3399FF"/>
              <w:sz w:val="22"/>
              <w:szCs w:val="22"/>
            </w:rPr>
          </w:pPr>
          <w:r>
            <w:rPr>
              <w:noProof/>
              <w:color w:val="3399FF"/>
              <w:sz w:val="22"/>
              <w:szCs w:val="22"/>
              <w:lang w:val="en-US" w:eastAsia="en-US"/>
            </w:rPr>
            <mc:AlternateContent>
              <mc:Choice Requires="wps">
                <w:drawing>
                  <wp:anchor distT="0" distB="0" distL="114300" distR="114300" simplePos="0" relativeHeight="251656192" behindDoc="0" locked="0" layoutInCell="1" hidden="0" allowOverlap="1">
                    <wp:simplePos x="0" y="0"/>
                    <wp:positionH relativeFrom="column">
                      <wp:posOffset>-3964940</wp:posOffset>
                    </wp:positionH>
                    <wp:positionV relativeFrom="page">
                      <wp:posOffset>67310</wp:posOffset>
                    </wp:positionV>
                    <wp:extent cx="6411595" cy="0"/>
                    <wp:effectExtent l="12700" t="8890" r="14605" b="10160"/>
                    <wp:wrapNone/>
                    <wp:docPr id="6"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V="1">
                              <a:off x="0" y="0"/>
                              <a:ext cx="6411595" cy="0"/>
                            </a:xfrm>
                            <a:prstGeom prst="line">
                              <a:avLst/>
                            </a:prstGeom>
                            <a:noFill/>
                            <a:ln w="15875">
                              <a:solidFill>
                                <a:srgbClr val="3399FF"/>
                              </a:solidFill>
                              <a:round/>
                            </a:ln>
                          </wps:spPr>
                          <wps:bodyPr/>
                        </wps:wsp>
                      </a:graphicData>
                    </a:graphic>
                    <wp14:sizeRelH relativeFrom="page">
                      <wp14:pctWidth>0</wp14:pctWidth>
                    </wp14:sizeRelH>
                    <wp14:sizeRelV relativeFrom="page">
                      <wp14:pctHeight>0</wp14:pctHeight>
                    </wp14:sizeRelV>
                  </wp:anchor>
                </w:drawing>
              </mc:Choice>
              <mc:Fallback>
                <w:pict>
                  <v:line w14:anchorId="61705D06" id="Line 2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2.2pt,5.3pt" to="192.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" strokecolor="#39f" strokeweight="1.25pt">
                    <o:lock v:ext="edit" aspectratio="t" shapetype="f"/>
                    <w10:wrap anchory="page"/>
                  </v:line>
                </w:pict>
              </mc:Fallback>
            </mc:AlternateContent>
          </w:r>
        </w:p>
        <w:p w:rsidR="00C5701B" w:rsidRDefault="00ED0F5B">
          <w:pPr>
            <w:spacing w:line="288" w:lineRule="auto"/>
            <w:jc w:val="center"/>
            <w:rPr>
              <w:b/>
              <w:bCs/>
              <w:color w:val="3399FF"/>
              <w:lang w:val="kk-KZ"/>
            </w:rPr>
          </w:pPr>
          <w:r w:rsidRPr="0087566C">
            <w:rPr>
              <w:b/>
              <w:bCs/>
              <w:color w:val="3399FF"/>
              <w:sz w:val="22"/>
              <w:szCs w:val="22"/>
            </w:rPr>
            <w:t>ПРИКАЗ</w:t>
          </w:r>
        </w:p>
      </w:tc>
    </w:tr>
  </w:tbl>
  <w:p w:rsidR="00C5701B" w:rsidRDefault="00ED0F5B">
    <w:pPr>
      <w:pStyle w:val="aa"/>
      <w:rPr>
        <w:color w:val="3A7298"/>
        <w:sz w:val="22"/>
        <w:szCs w:val="22"/>
        <w:lang w:val="kk-KZ"/>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16.6pt;height:79.2pt;rotation:315;z-index:-251657216;mso-position-horizontal:center;mso-position-horizontal-relative:margin;mso-position-vertical:center;mso-position-vertical-relative:margin" o:allowincell="f" fillcolor="gray" stroked="f">
          <v:fill opacity=".5"/>
          <v:textpath style="font-family:&quot;Times New Roman&quot;;font-size:70pt" string="СЖС 13650157"/>
          <w10:wrap anchorx="margin" anchory="margin"/>
        </v:shape>
      </w:pict>
    </w:r>
  </w:p>
  <w:p w:rsidR="00C5701B" w:rsidRDefault="00ED0F5B">
    <w:pPr>
      <w:pStyle w:val="aa"/>
      <w:rPr>
        <w:color w:val="3A7298"/>
        <w:sz w:val="22"/>
        <w:szCs w:val="22"/>
      </w:rPr>
    </w:pPr>
    <w:r>
      <w:rPr>
        <w:b/>
        <w:color w:val="3399FF"/>
        <w:sz w:val="22"/>
        <w:szCs w:val="22"/>
        <w:lang w:val="kk-KZ"/>
      </w:rPr>
      <w:t>2023 жылғы 4 қыркүйектегі</w:t>
    </w:r>
    <w:r>
      <w:rPr>
        <w:b/>
        <w:color w:val="3399FF"/>
        <w:sz w:val="22"/>
        <w:szCs w:val="22"/>
        <w:lang w:val="kk-KZ"/>
      </w:rPr>
      <w:t xml:space="preserve">                                                                    </w:t>
    </w:r>
    <w:r w:rsidRPr="0087566C">
      <w:rPr>
        <w:b/>
        <w:bCs/>
        <w:color w:val="3399FF"/>
        <w:sz w:val="22"/>
        <w:szCs w:val="22"/>
      </w:rPr>
      <w:t xml:space="preserve">№ 929                      </w:t>
    </w:r>
  </w:p>
  <w:p w:rsidR="00C5701B" w:rsidRDefault="00C5701B">
    <w:pPr>
      <w:rPr>
        <w:color w:val="3A7234"/>
        <w:sz w:val="14"/>
        <w:szCs w:val="14"/>
        <w:lang w:val="kk-KZ"/>
      </w:rPr>
    </w:pPr>
  </w:p>
  <w:p w:rsidR="00C5701B" w:rsidRDefault="00C5701B">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14211"/>
    <w:multiLevelType w:val="multilevel"/>
    <w:tmpl w:val="A58A2B7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2A6A6136"/>
    <w:multiLevelType w:val="hybridMultilevel"/>
    <w:tmpl w:val="4B740F52"/>
    <w:lvl w:ilvl="0" w:tplc="3A040D2A">
      <w:start w:val="1"/>
      <w:numFmt w:val="decimal"/>
      <w:lvlText w:val="%1)"/>
      <w:lvlJc w:val="left"/>
      <w:pPr>
        <w:ind w:left="1068" w:hanging="360"/>
      </w:pPr>
      <w:rPr>
        <w:rFonts w:hint="default"/>
      </w:rPr>
    </w:lvl>
    <w:lvl w:ilvl="1" w:tplc="6434880E">
      <w:start w:val="1"/>
      <w:numFmt w:val="lowerLetter"/>
      <w:lvlText w:val="%2."/>
      <w:lvlJc w:val="left"/>
      <w:pPr>
        <w:ind w:left="1788" w:hanging="360"/>
      </w:pPr>
    </w:lvl>
    <w:lvl w:ilvl="2" w:tplc="100ABFEE">
      <w:start w:val="1"/>
      <w:numFmt w:val="lowerRoman"/>
      <w:lvlText w:val="%3."/>
      <w:lvlJc w:val="right"/>
      <w:pPr>
        <w:ind w:left="2508" w:hanging="180"/>
      </w:pPr>
    </w:lvl>
    <w:lvl w:ilvl="3" w:tplc="B1907368">
      <w:start w:val="1"/>
      <w:numFmt w:val="decimal"/>
      <w:lvlText w:val="%4."/>
      <w:lvlJc w:val="left"/>
      <w:pPr>
        <w:ind w:left="3228" w:hanging="360"/>
      </w:pPr>
    </w:lvl>
    <w:lvl w:ilvl="4" w:tplc="EB6E994E">
      <w:start w:val="1"/>
      <w:numFmt w:val="lowerLetter"/>
      <w:lvlText w:val="%5."/>
      <w:lvlJc w:val="left"/>
      <w:pPr>
        <w:ind w:left="3948" w:hanging="360"/>
      </w:pPr>
    </w:lvl>
    <w:lvl w:ilvl="5" w:tplc="EDE40C28">
      <w:start w:val="1"/>
      <w:numFmt w:val="lowerRoman"/>
      <w:lvlText w:val="%6."/>
      <w:lvlJc w:val="right"/>
      <w:pPr>
        <w:ind w:left="4668" w:hanging="180"/>
      </w:pPr>
    </w:lvl>
    <w:lvl w:ilvl="6" w:tplc="B660FEB4">
      <w:start w:val="1"/>
      <w:numFmt w:val="decimal"/>
      <w:lvlText w:val="%7."/>
      <w:lvlJc w:val="left"/>
      <w:pPr>
        <w:ind w:left="5388" w:hanging="360"/>
      </w:pPr>
    </w:lvl>
    <w:lvl w:ilvl="7" w:tplc="D2C4413C">
      <w:start w:val="1"/>
      <w:numFmt w:val="lowerLetter"/>
      <w:lvlText w:val="%8."/>
      <w:lvlJc w:val="left"/>
      <w:pPr>
        <w:ind w:left="6108" w:hanging="360"/>
      </w:pPr>
    </w:lvl>
    <w:lvl w:ilvl="8" w:tplc="1DC680AE">
      <w:start w:val="1"/>
      <w:numFmt w:val="lowerRoman"/>
      <w:lvlText w:val="%9."/>
      <w:lvlJc w:val="right"/>
      <w:pPr>
        <w:ind w:left="6828" w:hanging="180"/>
      </w:pPr>
    </w:lvl>
  </w:abstractNum>
  <w:abstractNum w:abstractNumId="2" w15:restartNumberingAfterBreak="0">
    <w:nsid w:val="2ECA2665"/>
    <w:multiLevelType w:val="hybridMultilevel"/>
    <w:tmpl w:val="55AC4116"/>
    <w:lvl w:ilvl="0" w:tplc="4B58D268">
      <w:start w:val="40"/>
      <w:numFmt w:val="decimal"/>
      <w:lvlText w:val="%1)"/>
      <w:lvlJc w:val="left"/>
      <w:pPr>
        <w:tabs>
          <w:tab w:val="num" w:pos="1720"/>
        </w:tabs>
        <w:ind w:left="1720" w:hanging="1020"/>
      </w:pPr>
      <w:rPr>
        <w:rFonts w:hint="default"/>
      </w:rPr>
    </w:lvl>
    <w:lvl w:ilvl="1" w:tplc="839ED60E">
      <w:start w:val="1"/>
      <w:numFmt w:val="lowerLetter"/>
      <w:lvlText w:val="%2."/>
      <w:lvlJc w:val="left"/>
      <w:pPr>
        <w:tabs>
          <w:tab w:val="num" w:pos="1780"/>
        </w:tabs>
        <w:ind w:left="1780" w:hanging="360"/>
      </w:pPr>
    </w:lvl>
    <w:lvl w:ilvl="2" w:tplc="4E3E204A">
      <w:start w:val="1"/>
      <w:numFmt w:val="lowerRoman"/>
      <w:lvlText w:val="%3."/>
      <w:lvlJc w:val="right"/>
      <w:pPr>
        <w:tabs>
          <w:tab w:val="num" w:pos="2500"/>
        </w:tabs>
        <w:ind w:left="2500" w:hanging="180"/>
      </w:pPr>
    </w:lvl>
    <w:lvl w:ilvl="3" w:tplc="3738E4B0">
      <w:start w:val="1"/>
      <w:numFmt w:val="decimal"/>
      <w:lvlText w:val="%4."/>
      <w:lvlJc w:val="left"/>
      <w:pPr>
        <w:tabs>
          <w:tab w:val="num" w:pos="3220"/>
        </w:tabs>
        <w:ind w:left="3220" w:hanging="360"/>
      </w:pPr>
    </w:lvl>
    <w:lvl w:ilvl="4" w:tplc="E0C4625A">
      <w:start w:val="1"/>
      <w:numFmt w:val="lowerLetter"/>
      <w:lvlText w:val="%5."/>
      <w:lvlJc w:val="left"/>
      <w:pPr>
        <w:tabs>
          <w:tab w:val="num" w:pos="3940"/>
        </w:tabs>
        <w:ind w:left="3940" w:hanging="360"/>
      </w:pPr>
    </w:lvl>
    <w:lvl w:ilvl="5" w:tplc="9FF2A0BE">
      <w:start w:val="1"/>
      <w:numFmt w:val="lowerRoman"/>
      <w:lvlText w:val="%6."/>
      <w:lvlJc w:val="right"/>
      <w:pPr>
        <w:tabs>
          <w:tab w:val="num" w:pos="4660"/>
        </w:tabs>
        <w:ind w:left="4660" w:hanging="180"/>
      </w:pPr>
    </w:lvl>
    <w:lvl w:ilvl="6" w:tplc="239C74AC">
      <w:start w:val="1"/>
      <w:numFmt w:val="decimal"/>
      <w:lvlText w:val="%7."/>
      <w:lvlJc w:val="left"/>
      <w:pPr>
        <w:tabs>
          <w:tab w:val="num" w:pos="5380"/>
        </w:tabs>
        <w:ind w:left="5380" w:hanging="360"/>
      </w:pPr>
    </w:lvl>
    <w:lvl w:ilvl="7" w:tplc="73028F1A">
      <w:start w:val="1"/>
      <w:numFmt w:val="lowerLetter"/>
      <w:lvlText w:val="%8."/>
      <w:lvlJc w:val="left"/>
      <w:pPr>
        <w:tabs>
          <w:tab w:val="num" w:pos="6100"/>
        </w:tabs>
        <w:ind w:left="6100" w:hanging="360"/>
      </w:pPr>
    </w:lvl>
    <w:lvl w:ilvl="8" w:tplc="4C3858F8">
      <w:start w:val="1"/>
      <w:numFmt w:val="lowerRoman"/>
      <w:lvlText w:val="%9."/>
      <w:lvlJc w:val="right"/>
      <w:pPr>
        <w:tabs>
          <w:tab w:val="num" w:pos="6820"/>
        </w:tabs>
        <w:ind w:left="6820" w:hanging="180"/>
      </w:pPr>
    </w:lvl>
  </w:abstractNum>
  <w:abstractNum w:abstractNumId="3" w15:restartNumberingAfterBreak="0">
    <w:nsid w:val="2FB16401"/>
    <w:multiLevelType w:val="multilevel"/>
    <w:tmpl w:val="A1A4952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4" w15:restartNumberingAfterBreak="0">
    <w:nsid w:val="42503160"/>
    <w:multiLevelType w:val="hybridMultilevel"/>
    <w:tmpl w:val="E056C00C"/>
    <w:lvl w:ilvl="0" w:tplc="3FBC6504">
      <w:start w:val="1"/>
      <w:numFmt w:val="decimal"/>
      <w:lvlText w:val="%1."/>
      <w:lvlJc w:val="left"/>
      <w:pPr>
        <w:ind w:left="1065" w:hanging="360"/>
      </w:pPr>
      <w:rPr>
        <w:rFonts w:hint="default"/>
      </w:rPr>
    </w:lvl>
    <w:lvl w:ilvl="1" w:tplc="AC06F106">
      <w:start w:val="1"/>
      <w:numFmt w:val="lowerLetter"/>
      <w:lvlText w:val="%2."/>
      <w:lvlJc w:val="left"/>
      <w:pPr>
        <w:ind w:left="1785" w:hanging="360"/>
      </w:pPr>
    </w:lvl>
    <w:lvl w:ilvl="2" w:tplc="3D3A62F0">
      <w:start w:val="1"/>
      <w:numFmt w:val="lowerRoman"/>
      <w:lvlText w:val="%3."/>
      <w:lvlJc w:val="right"/>
      <w:pPr>
        <w:ind w:left="2505" w:hanging="180"/>
      </w:pPr>
    </w:lvl>
    <w:lvl w:ilvl="3" w:tplc="19FC3978">
      <w:start w:val="1"/>
      <w:numFmt w:val="decimal"/>
      <w:lvlText w:val="%4."/>
      <w:lvlJc w:val="left"/>
      <w:pPr>
        <w:ind w:left="3225" w:hanging="360"/>
      </w:pPr>
    </w:lvl>
    <w:lvl w:ilvl="4" w:tplc="15D00C12">
      <w:start w:val="1"/>
      <w:numFmt w:val="lowerLetter"/>
      <w:lvlText w:val="%5."/>
      <w:lvlJc w:val="left"/>
      <w:pPr>
        <w:ind w:left="3945" w:hanging="360"/>
      </w:pPr>
    </w:lvl>
    <w:lvl w:ilvl="5" w:tplc="5B8A198A">
      <w:start w:val="1"/>
      <w:numFmt w:val="lowerRoman"/>
      <w:lvlText w:val="%6."/>
      <w:lvlJc w:val="right"/>
      <w:pPr>
        <w:ind w:left="4665" w:hanging="180"/>
      </w:pPr>
    </w:lvl>
    <w:lvl w:ilvl="6" w:tplc="44B65F02">
      <w:start w:val="1"/>
      <w:numFmt w:val="decimal"/>
      <w:lvlText w:val="%7."/>
      <w:lvlJc w:val="left"/>
      <w:pPr>
        <w:ind w:left="5385" w:hanging="360"/>
      </w:pPr>
    </w:lvl>
    <w:lvl w:ilvl="7" w:tplc="3370B3E2">
      <w:start w:val="1"/>
      <w:numFmt w:val="lowerLetter"/>
      <w:lvlText w:val="%8."/>
      <w:lvlJc w:val="left"/>
      <w:pPr>
        <w:ind w:left="6105" w:hanging="360"/>
      </w:pPr>
    </w:lvl>
    <w:lvl w:ilvl="8" w:tplc="5BAAE84E">
      <w:start w:val="1"/>
      <w:numFmt w:val="lowerRoman"/>
      <w:lvlText w:val="%9."/>
      <w:lvlJc w:val="right"/>
      <w:pPr>
        <w:ind w:left="6825" w:hanging="180"/>
      </w:pPr>
    </w:lvl>
  </w:abstractNum>
  <w:abstractNum w:abstractNumId="5" w15:restartNumberingAfterBreak="0">
    <w:nsid w:val="5EDF64FB"/>
    <w:multiLevelType w:val="hybridMultilevel"/>
    <w:tmpl w:val="7804B32A"/>
    <w:lvl w:ilvl="0" w:tplc="04324686">
      <w:start w:val="1"/>
      <w:numFmt w:val="decimal"/>
      <w:lvlText w:val="%1."/>
      <w:lvlJc w:val="left"/>
      <w:pPr>
        <w:tabs>
          <w:tab w:val="num" w:pos="1669"/>
        </w:tabs>
        <w:ind w:left="1669" w:hanging="360"/>
      </w:pPr>
    </w:lvl>
    <w:lvl w:ilvl="1" w:tplc="E362C626">
      <w:start w:val="1"/>
      <w:numFmt w:val="lowerLetter"/>
      <w:lvlText w:val="%2."/>
      <w:lvlJc w:val="left"/>
      <w:pPr>
        <w:tabs>
          <w:tab w:val="num" w:pos="2389"/>
        </w:tabs>
        <w:ind w:left="2389" w:hanging="360"/>
      </w:pPr>
    </w:lvl>
    <w:lvl w:ilvl="2" w:tplc="50E4BAC2">
      <w:start w:val="1"/>
      <w:numFmt w:val="lowerRoman"/>
      <w:lvlText w:val="%3."/>
      <w:lvlJc w:val="right"/>
      <w:pPr>
        <w:tabs>
          <w:tab w:val="num" w:pos="3109"/>
        </w:tabs>
        <w:ind w:left="3109" w:hanging="180"/>
      </w:pPr>
    </w:lvl>
    <w:lvl w:ilvl="3" w:tplc="40E6032A">
      <w:start w:val="1"/>
      <w:numFmt w:val="decimal"/>
      <w:lvlText w:val="%4."/>
      <w:lvlJc w:val="left"/>
      <w:pPr>
        <w:tabs>
          <w:tab w:val="num" w:pos="3829"/>
        </w:tabs>
        <w:ind w:left="3829" w:hanging="360"/>
      </w:pPr>
    </w:lvl>
    <w:lvl w:ilvl="4" w:tplc="C01EE292">
      <w:start w:val="1"/>
      <w:numFmt w:val="lowerLetter"/>
      <w:lvlText w:val="%5."/>
      <w:lvlJc w:val="left"/>
      <w:pPr>
        <w:tabs>
          <w:tab w:val="num" w:pos="4549"/>
        </w:tabs>
        <w:ind w:left="4549" w:hanging="360"/>
      </w:pPr>
    </w:lvl>
    <w:lvl w:ilvl="5" w:tplc="824AC9F0">
      <w:start w:val="1"/>
      <w:numFmt w:val="lowerRoman"/>
      <w:lvlText w:val="%6."/>
      <w:lvlJc w:val="right"/>
      <w:pPr>
        <w:tabs>
          <w:tab w:val="num" w:pos="5269"/>
        </w:tabs>
        <w:ind w:left="5269" w:hanging="180"/>
      </w:pPr>
    </w:lvl>
    <w:lvl w:ilvl="6" w:tplc="9776376A">
      <w:start w:val="1"/>
      <w:numFmt w:val="decimal"/>
      <w:lvlText w:val="%7."/>
      <w:lvlJc w:val="left"/>
      <w:pPr>
        <w:tabs>
          <w:tab w:val="num" w:pos="5989"/>
        </w:tabs>
        <w:ind w:left="5989" w:hanging="360"/>
      </w:pPr>
    </w:lvl>
    <w:lvl w:ilvl="7" w:tplc="59883CDE">
      <w:start w:val="1"/>
      <w:numFmt w:val="lowerLetter"/>
      <w:lvlText w:val="%8."/>
      <w:lvlJc w:val="left"/>
      <w:pPr>
        <w:tabs>
          <w:tab w:val="num" w:pos="6709"/>
        </w:tabs>
        <w:ind w:left="6709" w:hanging="360"/>
      </w:pPr>
    </w:lvl>
    <w:lvl w:ilvl="8" w:tplc="6ECCEE16">
      <w:start w:val="1"/>
      <w:numFmt w:val="lowerRoman"/>
      <w:lvlText w:val="%9."/>
      <w:lvlJc w:val="right"/>
      <w:pPr>
        <w:tabs>
          <w:tab w:val="num" w:pos="7429"/>
        </w:tabs>
        <w:ind w:left="7429"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01B"/>
    <w:rsid w:val="00C5701B"/>
    <w:rsid w:val="00E57A4A"/>
    <w:rsid w:val="00ED0F5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3BD1DA"/>
  <w15:docId w15:val="{2F93094E-0D49-4403-BDCA-DDAC98757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aliases w:val="14 TNR,No Spacing1,No Spacing11,No Spacing_0,Айгерим,Без интеБез интервала,Без интервала1,Без интервала11,Без интервала111,Без интервала2,Без интерваль,Дастан1,Елжан,МОЙ СТИЛЬ,Обя,без интервала,исполнитель,мелкий,мой рабочий,норма,свой"/>
    <w:link w:val="a8"/>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9">
    <w:name w:val="Table Grid"/>
    <w:basedOn w:val="a1"/>
    <w:uiPriority w:val="39"/>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0">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b">
    <w:name w:val="Hyperlink"/>
    <w:rsid w:val="0023374B"/>
    <w:rPr>
      <w:rFonts w:ascii="Times New Roman" w:hAnsi="Times New Roman" w:cs="Times New Roman" w:hint="default"/>
      <w:color w:val="333399"/>
      <w:u w:val="single"/>
    </w:rPr>
  </w:style>
  <w:style w:type="paragraph" w:customStyle="1" w:styleId="ac">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d">
    <w:name w:val="List Paragraph"/>
    <w:basedOn w:val="a"/>
    <w:link w:val="ae"/>
    <w:uiPriority w:val="99"/>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aliases w:val="Знак Знак Знак Знак Зн,Знак Знак1 Знак,Знак Знак1 Знак Знак,Знак4,Знак4 Знак,Знак4 Знак Знак,Обычный (Web),Обычный (Web)1,Обычный (веб) Знак Знак Знак,Обычный (веб) Знак Знак Знак Знак,Обычный (веб) Знак Знак1,Обычный (веб) Знак1"/>
    <w:basedOn w:val="a"/>
    <w:link w:val="af0"/>
    <w:uiPriority w:val="99"/>
    <w:qFormat/>
    <w:rsid w:val="00364E0B"/>
    <w:pPr>
      <w:overflowPunct/>
      <w:autoSpaceDE/>
      <w:autoSpaceDN/>
      <w:adjustRightInd/>
      <w:spacing w:before="100" w:beforeAutospacing="1" w:after="100" w:afterAutospacing="1"/>
    </w:pPr>
    <w:rPr>
      <w:sz w:val="24"/>
      <w:szCs w:val="24"/>
    </w:rPr>
  </w:style>
  <w:style w:type="character" w:styleId="af1">
    <w:name w:val="page number"/>
    <w:basedOn w:val="a0"/>
    <w:rsid w:val="00BE78CA"/>
  </w:style>
  <w:style w:type="character" w:styleId="af2">
    <w:name w:val="Strong"/>
    <w:qFormat/>
    <w:rsid w:val="007111E8"/>
    <w:rPr>
      <w:b/>
      <w:bCs/>
    </w:rPr>
  </w:style>
  <w:style w:type="paragraph" w:styleId="af3">
    <w:name w:val="footer"/>
    <w:basedOn w:val="a"/>
    <w:link w:val="af4"/>
    <w:rsid w:val="004726FE"/>
    <w:pPr>
      <w:tabs>
        <w:tab w:val="center" w:pos="4677"/>
        <w:tab w:val="right" w:pos="9355"/>
      </w:tabs>
    </w:pPr>
  </w:style>
  <w:style w:type="character" w:customStyle="1" w:styleId="af4">
    <w:name w:val="Нижний колонтитул Знак"/>
    <w:basedOn w:val="a0"/>
    <w:link w:val="af3"/>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6">
    <w:name w:val="Balloon Text"/>
    <w:basedOn w:val="a"/>
    <w:link w:val="af7"/>
    <w:semiHidden/>
    <w:unhideWhenUsed/>
    <w:rsid w:val="00FE4A74"/>
    <w:rPr>
      <w:rFonts w:ascii="Tahoma" w:hAnsi="Tahoma" w:cs="Tahoma"/>
      <w:sz w:val="16"/>
      <w:szCs w:val="16"/>
    </w:rPr>
  </w:style>
  <w:style w:type="character" w:customStyle="1" w:styleId="af7">
    <w:name w:val="Текст выноски Знак"/>
    <w:basedOn w:val="a0"/>
    <w:link w:val="af6"/>
    <w:semiHidden/>
    <w:rsid w:val="00FE4A74"/>
    <w:rPr>
      <w:rFonts w:ascii="Tahoma" w:hAnsi="Tahoma" w:cs="Tahoma"/>
      <w:sz w:val="16"/>
      <w:szCs w:val="16"/>
    </w:rPr>
  </w:style>
  <w:style w:type="paragraph" w:customStyle="1" w:styleId="11">
    <w:name w:val="Абзац списка1"/>
    <w:basedOn w:val="a"/>
    <w:uiPriority w:val="34"/>
    <w:qFormat/>
    <w:rsid w:val="00FE4A74"/>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pj">
    <w:name w:val="pj"/>
    <w:basedOn w:val="a"/>
    <w:rsid w:val="00FE4A74"/>
    <w:pPr>
      <w:overflowPunct/>
      <w:autoSpaceDE/>
      <w:autoSpaceDN/>
      <w:adjustRightInd/>
      <w:ind w:firstLine="400"/>
      <w:jc w:val="both"/>
    </w:pPr>
    <w:rPr>
      <w:color w:val="000000"/>
      <w:sz w:val="24"/>
      <w:szCs w:val="24"/>
    </w:rPr>
  </w:style>
  <w:style w:type="character" w:customStyle="1" w:styleId="y2iqfc">
    <w:name w:val="y2iqfc"/>
    <w:basedOn w:val="a0"/>
    <w:rsid w:val="002B1A34"/>
  </w:style>
  <w:style w:type="character" w:customStyle="1" w:styleId="af0">
    <w:name w:val="Обычный (веб) Знак"/>
    <w:aliases w:val="Знак Знак Знак Знак Зн Знак,Знак Знак1 Знак Знак1,Знак Знак1 Знак Знак Знак,Знак4 Знак1,Знак4 Знак Знак1,Знак4 Знак Знак Знак,Обычный (Web) Знак,Обычный (Web)1 Знак,Обычный (веб) Знак Знак Знак Знак1,Обычный (веб) Знак Знак1 Знак"/>
    <w:link w:val="af"/>
    <w:uiPriority w:val="99"/>
    <w:locked/>
    <w:rsid w:val="00CE5B2D"/>
    <w:rPr>
      <w:sz w:val="24"/>
      <w:szCs w:val="24"/>
    </w:rPr>
  </w:style>
  <w:style w:type="character" w:customStyle="1" w:styleId="a8">
    <w:name w:val="Без интервала Знак"/>
    <w:aliases w:val="14 TNR Знак,No Spacing1 Знак,No Spacing11 Знак,No Spacing_0 Знак,Айгерим Знак,Без интеБез интервала Знак,Без интервала1 Знак,Без интервала11 Знак,Без интервала111 Знак,Без интервала2 Знак,Без интерваль Знак,Дастан1 Знак,Елжан Знак"/>
    <w:link w:val="a7"/>
    <w:uiPriority w:val="1"/>
    <w:qFormat/>
    <w:locked/>
    <w:rsid w:val="003F22EF"/>
    <w:rPr>
      <w:sz w:val="24"/>
      <w:szCs w:val="24"/>
    </w:rPr>
  </w:style>
  <w:style w:type="character" w:customStyle="1" w:styleId="ae">
    <w:name w:val="Абзац списка Знак"/>
    <w:link w:val="ad"/>
    <w:uiPriority w:val="99"/>
    <w:qFormat/>
    <w:locked/>
    <w:rsid w:val="00A55D74"/>
    <w:rPr>
      <w:rFonts w:ascii="Calibri" w:eastAsia="Calibri" w:hAnsi="Calibri"/>
      <w:sz w:val="22"/>
      <w:szCs w:val="22"/>
      <w:lang w:eastAsia="en-US"/>
    </w:rPr>
  </w:style>
  <w:style w:type="character" w:customStyle="1" w:styleId="translation-word">
    <w:name w:val="translation-word"/>
    <w:basedOn w:val="a0"/>
    <w:rsid w:val="006A7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33947">
      <w:marLeft w:val="0"/>
      <w:marRight w:val="0"/>
      <w:marTop w:val="0"/>
      <w:marBottom w:val="0"/>
      <w:divBdr>
        <w:top w:val="none" w:sz="0" w:space="0" w:color="auto"/>
        <w:left w:val="none" w:sz="0" w:space="0" w:color="auto"/>
        <w:bottom w:val="none" w:sz="0" w:space="0" w:color="auto"/>
        <w:right w:val="none" w:sz="0" w:space="0" w:color="auto"/>
      </w:divBdr>
    </w:div>
    <w:div w:id="1644888438">
      <w:marLeft w:val="0"/>
      <w:marRight w:val="0"/>
      <w:marTop w:val="0"/>
      <w:marBottom w:val="0"/>
      <w:divBdr>
        <w:top w:val="none" w:sz="0" w:space="0" w:color="auto"/>
        <w:left w:val="none" w:sz="0" w:space="0" w:color="auto"/>
        <w:bottom w:val="none" w:sz="0" w:space="0" w:color="auto"/>
        <w:right w:val="none" w:sz="0" w:space="0" w:color="auto"/>
      </w:divBdr>
    </w:div>
    <w:div w:id="1842575027">
      <w:marLeft w:val="0"/>
      <w:marRight w:val="0"/>
      <w:marTop w:val="0"/>
      <w:marBottom w:val="0"/>
      <w:divBdr>
        <w:top w:val="none" w:sz="0" w:space="0" w:color="auto"/>
        <w:left w:val="none" w:sz="0" w:space="0" w:color="auto"/>
        <w:bottom w:val="none" w:sz="0" w:space="0" w:color="auto"/>
        <w:right w:val="none" w:sz="0" w:space="0" w:color="auto"/>
      </w:divBdr>
    </w:div>
    <w:div w:id="2070569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2018-09-21T12:01:00Z</dcterms:created>
  <dc:creator>user</dc:creator>
  <lastModifiedBy>Сарбаев Жардемхан Сергазинович</lastModifiedBy>
  <dcterms:modified xsi:type="dcterms:W3CDTF">2023-08-29T12:05:00Z</dcterms:modified>
  <revision>449</revision>
  <dc:title>ЌАЗАЌСТАН</dc:title>
</coreProperties>
</file>

<file path=customXml/item2.xml><?xml version="1.0" encoding="utf-8"?>
<Properties xmlns="http://schemas.openxmlformats.org/officeDocument/2006/extended-properties" xmlns:vt="http://schemas.openxmlformats.org/officeDocument/2006/docPropsVTypes">
  <Template>Normal.dotm</Template>
  <TotalTime>188</TotalTime>
  <Pages>2</Pages>
  <Words>314</Words>
  <Characters>1796</Characters>
  <Application>Microsoft Office Word</Application>
  <DocSecurity>0</DocSecurity>
  <Lines>14</Lines>
  <Paragraphs>4</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2106</CharactersWithSpaces>
  <SharedDoc>false</SharedDoc>
  <HyperlinksChanged>false</HyperlinksChanged>
  <AppVersion>16.0000</AppVersion>
</Properties>
</file>

<file path=customXml/itemProps1.xml><?xml version="1.0" encoding="utf-8"?>
<ds:datastoreItem xmlns:ds="http://schemas.openxmlformats.org/officeDocument/2006/customXml" ds:itemID="{0C3AB283-77C9-4387-9E71-D8AD65AE8B68}">
  <ds:schemaRef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D0C696F2-27F6-4C76-A278-9A0065CC0F57}">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437</Words>
  <Characters>2491</Characters>
  <Application>Microsoft Office Word</Application>
  <DocSecurity>0</DocSecurity>
  <Lines>20</Lines>
  <Paragraphs>5</Paragraphs>
  <ScaleCrop>false</ScaleCrop>
  <Company>АО НИТ</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Сарбаев Жардемхан Сергазинович</cp:lastModifiedBy>
  <cp:revision>450</cp:revision>
  <dcterms:created xsi:type="dcterms:W3CDTF">2018-09-21T12:01:00Z</dcterms:created>
  <dcterms:modified xsi:type="dcterms:W3CDTF">2023-09-06T02:51:00Z</dcterms:modified>
</cp:coreProperties>
</file>