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58" w:type="dxa"/>
        <w:tblLayout w:type="fixed"/>
        <w:tblLook w:val="04A0" w:firstRow="1" w:lastRow="0" w:firstColumn="1" w:lastColumn="0" w:noHBand="0" w:noVBand="1"/>
      </w:tblPr>
      <w:tblGrid>
        <w:gridCol w:w="1793"/>
        <w:gridCol w:w="4357"/>
        <w:gridCol w:w="4684"/>
        <w:gridCol w:w="4324"/>
      </w:tblGrid>
      <w:tr w:rsidR="00176BF4" w:rsidTr="00BA72BE">
        <w:tc>
          <w:tcPr>
            <w:tcW w:w="1715" w:type="dxa"/>
          </w:tcPr>
          <w:p w:rsidR="00176BF4" w:rsidRPr="00FA4569" w:rsidRDefault="00176BF4" w:rsidP="00BA72BE">
            <w:pPr>
              <w:ind w:firstLine="22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569">
              <w:rPr>
                <w:rFonts w:ascii="Times New Roman" w:hAnsi="Times New Roman" w:cs="Times New Roman"/>
                <w:b/>
                <w:sz w:val="20"/>
                <w:szCs w:val="20"/>
              </w:rPr>
              <w:t>Статья 375 пункт 1</w:t>
            </w:r>
          </w:p>
        </w:tc>
        <w:tc>
          <w:tcPr>
            <w:tcW w:w="4167" w:type="dxa"/>
          </w:tcPr>
          <w:p w:rsidR="00176BF4" w:rsidRPr="00FA4569" w:rsidRDefault="00176BF4" w:rsidP="00BA72BE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Статья 375. Обороты по реализации, осуществляемые на условиях, соответствующих условиям договора комиссии</w:t>
            </w:r>
          </w:p>
          <w:p w:rsidR="00176BF4" w:rsidRPr="00FA4569" w:rsidRDefault="00176BF4" w:rsidP="00BA72BE">
            <w:pPr>
              <w:shd w:val="clear" w:color="auto" w:fill="FFFFFF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SUB3750100"/>
            <w:bookmarkEnd w:id="0"/>
            <w:r w:rsidRPr="00FA4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Не являются оборотом по реализации комиссионера:</w:t>
            </w:r>
          </w:p>
          <w:p w:rsidR="00176BF4" w:rsidRPr="00FA4569" w:rsidRDefault="00176BF4" w:rsidP="00BA72BE">
            <w:pPr>
              <w:shd w:val="clear" w:color="auto" w:fill="FFFFFF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товаров, выполнение работ, оказание услуг комиссионером по поручению комитента на условиях, соответствующих условиям договора комиссии;</w:t>
            </w:r>
          </w:p>
          <w:p w:rsidR="00176BF4" w:rsidRPr="00FA4569" w:rsidRDefault="00176BF4" w:rsidP="00BA72BE">
            <w:pPr>
              <w:shd w:val="clear" w:color="auto" w:fill="FFFFFF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комиссионером комитенту товаров, приобретенных для комитента на условиях, соответствующих условиям договора комиссии;</w:t>
            </w:r>
          </w:p>
          <w:p w:rsidR="00176BF4" w:rsidRPr="00FA4569" w:rsidRDefault="00176BF4" w:rsidP="00BA72BE">
            <w:pPr>
              <w:shd w:val="clear" w:color="auto" w:fill="FFFFFF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45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отсутствует;</w:t>
            </w:r>
          </w:p>
          <w:p w:rsidR="00176BF4" w:rsidRPr="00FA4569" w:rsidRDefault="00176BF4" w:rsidP="00882A3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  <w:p w:rsidR="00176BF4" w:rsidRPr="00FA4569" w:rsidRDefault="00176BF4" w:rsidP="00BA72BE">
            <w:pPr>
              <w:shd w:val="clear" w:color="auto" w:fill="FFFFFF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работ, оказание услуг третьим лицом для комитента по сделке, заключенной таким третьим лицом с комиссионером, за исключением случаев, когда такие работы, услуги являются оборотом комиссионера по приобретению работ, услуг от нерезидента.</w:t>
            </w:r>
          </w:p>
        </w:tc>
        <w:tc>
          <w:tcPr>
            <w:tcW w:w="4480" w:type="dxa"/>
          </w:tcPr>
          <w:p w:rsidR="00176BF4" w:rsidRPr="00FA4569" w:rsidRDefault="00176BF4" w:rsidP="00BA72BE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Статья 375. Обороты по реализации, осуществляемые на условиях, соответствующих условиям договора комиссии</w:t>
            </w:r>
          </w:p>
          <w:p w:rsidR="00176BF4" w:rsidRPr="00FA4569" w:rsidRDefault="00176BF4" w:rsidP="00BA72BE">
            <w:pPr>
              <w:shd w:val="clear" w:color="auto" w:fill="FFFFFF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Не являются оборотом по реализации комиссионера:</w:t>
            </w:r>
          </w:p>
          <w:p w:rsidR="00176BF4" w:rsidRPr="00FA4569" w:rsidRDefault="00176BF4" w:rsidP="00BA72BE">
            <w:pPr>
              <w:shd w:val="clear" w:color="auto" w:fill="FFFFFF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товаров, выполнение работ, оказание услуг комиссионером по поручению комитента на условиях, соответствующих условиям договора комиссии;</w:t>
            </w:r>
          </w:p>
          <w:p w:rsidR="00176BF4" w:rsidRPr="00FA4569" w:rsidRDefault="00176BF4" w:rsidP="00BA72BE">
            <w:pPr>
              <w:shd w:val="clear" w:color="auto" w:fill="FFFFFF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передача комиссионером комитенту товаров, приобретенных для комитента на условиях, соответствующих условиям договора комиссии;</w:t>
            </w:r>
          </w:p>
          <w:p w:rsidR="00176BF4" w:rsidRPr="00FA4569" w:rsidRDefault="00176BF4" w:rsidP="00BA72BE">
            <w:pPr>
              <w:shd w:val="clear" w:color="auto" w:fill="FFFFFF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45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возмещение комиссионеру сумм налогов, таможенных платежей и сборов, уплаченных комиссионером при импорте товаров, приобретенных для комитента на условиях, соответствующих условиям договора комиссии;</w:t>
            </w:r>
          </w:p>
          <w:p w:rsidR="00176BF4" w:rsidRPr="00FA4569" w:rsidRDefault="00176BF4" w:rsidP="00BA72BE">
            <w:pPr>
              <w:shd w:val="clear" w:color="auto" w:fill="FFFFFF"/>
              <w:ind w:firstLine="4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4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работ, оказание услуг третьим лицом для комитента по сделке, заключенной таким третьим лицом с комиссионером, за исключением случаев, когда такие работы, услуги являются оборотом комиссионера по приобретению работ, услуг от нерезидента.</w:t>
            </w:r>
          </w:p>
        </w:tc>
        <w:tc>
          <w:tcPr>
            <w:tcW w:w="4135" w:type="dxa"/>
          </w:tcPr>
          <w:p w:rsidR="00176BF4" w:rsidRPr="00176BF4" w:rsidRDefault="00176BF4" w:rsidP="00BA72B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BF4">
              <w:rPr>
                <w:rFonts w:ascii="Times New Roman" w:hAnsi="Times New Roman" w:cs="Times New Roman"/>
                <w:b/>
                <w:sz w:val="20"/>
                <w:szCs w:val="20"/>
              </w:rPr>
              <w:t>КАЗЛОГИСТИКС</w:t>
            </w:r>
          </w:p>
          <w:p w:rsidR="00176BF4" w:rsidRDefault="00176BF4" w:rsidP="00BA7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BF4" w:rsidRDefault="00176BF4" w:rsidP="00BA7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BF4" w:rsidRDefault="00176BF4" w:rsidP="00BA7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BF4" w:rsidRDefault="00176BF4" w:rsidP="00BA7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BF4" w:rsidRDefault="00176BF4" w:rsidP="00BA7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BF4" w:rsidRDefault="00176BF4" w:rsidP="00BA7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BF4" w:rsidRDefault="00176BF4" w:rsidP="00BA7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BF4" w:rsidRDefault="00176BF4" w:rsidP="00BA7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BF4" w:rsidRDefault="00176BF4" w:rsidP="00BA7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BF4" w:rsidRDefault="00176BF4" w:rsidP="00BA7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BF4" w:rsidRDefault="00176BF4" w:rsidP="00BA7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BF4" w:rsidRDefault="00176BF4" w:rsidP="00BA7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BF4" w:rsidRDefault="00176BF4" w:rsidP="00BA7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BF4" w:rsidRDefault="00176BF4" w:rsidP="00BA7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Уточняющая поправка</w:t>
            </w:r>
          </w:p>
        </w:tc>
      </w:tr>
    </w:tbl>
    <w:p w:rsidR="00E6584C" w:rsidRDefault="00E6584C"/>
    <w:sectPr w:rsidR="00E6584C" w:rsidSect="00176B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E2"/>
    <w:rsid w:val="00176BF4"/>
    <w:rsid w:val="00770DE2"/>
    <w:rsid w:val="00882A36"/>
    <w:rsid w:val="00E6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Оразакова</dc:creator>
  <cp:keywords/>
  <dc:description/>
  <cp:lastModifiedBy>Зухра Оразакова</cp:lastModifiedBy>
  <cp:revision>3</cp:revision>
  <dcterms:created xsi:type="dcterms:W3CDTF">2019-04-03T08:45:00Z</dcterms:created>
  <dcterms:modified xsi:type="dcterms:W3CDTF">2019-04-03T11:31:00Z</dcterms:modified>
</cp:coreProperties>
</file>