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0E" w:rsidRPr="00473B22" w:rsidRDefault="00796D0E" w:rsidP="00205DEF">
      <w:pPr>
        <w:tabs>
          <w:tab w:val="left" w:pos="2655"/>
        </w:tabs>
        <w:spacing w:after="0" w:line="240" w:lineRule="auto"/>
        <w:jc w:val="center"/>
        <w:rPr>
          <w:rFonts w:ascii="Times New Roman" w:hAnsi="Times New Roman" w:cs="Times New Roman"/>
          <w:b/>
          <w:sz w:val="24"/>
          <w:szCs w:val="24"/>
        </w:rPr>
      </w:pPr>
      <w:bookmarkStart w:id="0" w:name="_GoBack"/>
      <w:bookmarkEnd w:id="0"/>
      <w:r w:rsidRPr="00C75734">
        <w:rPr>
          <w:rFonts w:ascii="Times New Roman" w:hAnsi="Times New Roman" w:cs="Times New Roman"/>
          <w:b/>
          <w:sz w:val="24"/>
          <w:szCs w:val="24"/>
        </w:rPr>
        <w:t>СРАВНИТЕЛЬНАЯ ТАБЛИЦА</w:t>
      </w:r>
      <w:r w:rsidR="00473B22">
        <w:rPr>
          <w:rFonts w:ascii="Times New Roman" w:hAnsi="Times New Roman" w:cs="Times New Roman"/>
          <w:b/>
          <w:sz w:val="24"/>
          <w:szCs w:val="24"/>
        </w:rPr>
        <w:t xml:space="preserve"> ПОПРАВОК </w:t>
      </w:r>
    </w:p>
    <w:p w:rsidR="00796D0E" w:rsidRPr="00BE5528" w:rsidRDefault="00BE5528" w:rsidP="0090528C">
      <w:pPr>
        <w:tabs>
          <w:tab w:val="left" w:pos="2655"/>
        </w:tabs>
        <w:spacing w:after="0" w:line="240" w:lineRule="auto"/>
        <w:jc w:val="right"/>
        <w:rPr>
          <w:rFonts w:ascii="Times New Roman" w:hAnsi="Times New Roman" w:cs="Times New Roman"/>
          <w:b/>
          <w:color w:val="FF0000"/>
          <w:sz w:val="24"/>
          <w:szCs w:val="24"/>
        </w:rPr>
      </w:pPr>
      <w:r w:rsidRPr="00BE5528">
        <w:rPr>
          <w:rFonts w:ascii="Times New Roman" w:hAnsi="Times New Roman" w:cs="Times New Roman"/>
          <w:b/>
          <w:color w:val="FF0000"/>
          <w:sz w:val="24"/>
          <w:szCs w:val="24"/>
        </w:rPr>
        <w:t>по недропользованию</w:t>
      </w:r>
    </w:p>
    <w:p w:rsidR="00473B22" w:rsidRDefault="0090528C" w:rsidP="00473B22">
      <w:pPr>
        <w:tabs>
          <w:tab w:val="left" w:pos="26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15</w:t>
      </w:r>
      <w:r w:rsidR="00BE5528">
        <w:rPr>
          <w:rFonts w:ascii="Times New Roman" w:hAnsi="Times New Roman" w:cs="Times New Roman"/>
          <w:b/>
          <w:sz w:val="24"/>
          <w:szCs w:val="24"/>
        </w:rPr>
        <w:t>.0</w:t>
      </w:r>
      <w:r>
        <w:rPr>
          <w:rFonts w:ascii="Times New Roman" w:hAnsi="Times New Roman" w:cs="Times New Roman"/>
          <w:b/>
          <w:sz w:val="24"/>
          <w:szCs w:val="24"/>
        </w:rPr>
        <w:t>2</w:t>
      </w:r>
      <w:r w:rsidR="00BE5528">
        <w:rPr>
          <w:rFonts w:ascii="Times New Roman" w:hAnsi="Times New Roman" w:cs="Times New Roman"/>
          <w:b/>
          <w:sz w:val="24"/>
          <w:szCs w:val="24"/>
        </w:rPr>
        <w:t>.2019</w:t>
      </w:r>
    </w:p>
    <w:p w:rsidR="00BE5528" w:rsidRDefault="00BE5528" w:rsidP="00473B22">
      <w:pPr>
        <w:tabs>
          <w:tab w:val="left" w:pos="2655"/>
        </w:tabs>
        <w:spacing w:after="0" w:line="240" w:lineRule="auto"/>
        <w:jc w:val="right"/>
        <w:rPr>
          <w:rFonts w:ascii="Times New Roman" w:hAnsi="Times New Roman" w:cs="Times New Roman"/>
          <w:b/>
          <w:sz w:val="24"/>
          <w:szCs w:val="24"/>
        </w:rPr>
      </w:pPr>
    </w:p>
    <w:tbl>
      <w:tblPr>
        <w:tblW w:w="159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
        <w:gridCol w:w="1135"/>
        <w:gridCol w:w="5103"/>
        <w:gridCol w:w="5103"/>
        <w:gridCol w:w="2975"/>
        <w:gridCol w:w="21"/>
        <w:gridCol w:w="1255"/>
        <w:gridCol w:w="21"/>
      </w:tblGrid>
      <w:tr w:rsidR="00FA1910" w:rsidRPr="00C75734" w:rsidTr="00BF28AF">
        <w:trPr>
          <w:gridAfter w:val="1"/>
          <w:wAfter w:w="21" w:type="dxa"/>
        </w:trPr>
        <w:tc>
          <w:tcPr>
            <w:tcW w:w="323" w:type="dxa"/>
            <w:vAlign w:val="center"/>
          </w:tcPr>
          <w:p w:rsidR="00FA1910" w:rsidRPr="00BF28AF" w:rsidRDefault="00BF28AF" w:rsidP="00BF28AF">
            <w:pPr>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1135" w:type="dxa"/>
            <w:vAlign w:val="center"/>
          </w:tcPr>
          <w:p w:rsidR="00FA1910" w:rsidRPr="00C75734" w:rsidRDefault="00FA1910"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Структурный элемент</w:t>
            </w:r>
          </w:p>
        </w:tc>
        <w:tc>
          <w:tcPr>
            <w:tcW w:w="5103" w:type="dxa"/>
            <w:vAlign w:val="center"/>
          </w:tcPr>
          <w:p w:rsidR="00FA1910" w:rsidRPr="00C75734" w:rsidRDefault="00FA1910"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Редакция законодательного акта</w:t>
            </w:r>
          </w:p>
        </w:tc>
        <w:tc>
          <w:tcPr>
            <w:tcW w:w="5103" w:type="dxa"/>
            <w:vAlign w:val="center"/>
          </w:tcPr>
          <w:p w:rsidR="00FA1910" w:rsidRPr="00C75734" w:rsidRDefault="00FA1910"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Редакция предлагаемого изменения или дополнения</w:t>
            </w:r>
          </w:p>
          <w:p w:rsidR="00FA1910" w:rsidRPr="00C75734" w:rsidRDefault="00FA1910" w:rsidP="00802F05">
            <w:pPr>
              <w:snapToGrid w:val="0"/>
              <w:spacing w:after="0" w:line="240" w:lineRule="auto"/>
              <w:ind w:firstLine="503"/>
              <w:jc w:val="center"/>
              <w:rPr>
                <w:rFonts w:ascii="Times New Roman" w:hAnsi="Times New Roman" w:cs="Times New Roman"/>
                <w:b/>
                <w:bCs/>
                <w:sz w:val="24"/>
                <w:szCs w:val="24"/>
              </w:rPr>
            </w:pPr>
          </w:p>
        </w:tc>
        <w:tc>
          <w:tcPr>
            <w:tcW w:w="2975" w:type="dxa"/>
            <w:vAlign w:val="center"/>
          </w:tcPr>
          <w:p w:rsidR="00FA1910" w:rsidRPr="00C75734" w:rsidRDefault="00FA1910"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Обоснование</w:t>
            </w:r>
          </w:p>
          <w:p w:rsidR="00FA1910" w:rsidRPr="00C75734" w:rsidRDefault="00FA1910" w:rsidP="00802F05">
            <w:pPr>
              <w:snapToGrid w:val="0"/>
              <w:spacing w:after="0" w:line="240" w:lineRule="auto"/>
              <w:ind w:firstLine="317"/>
              <w:jc w:val="center"/>
              <w:rPr>
                <w:rFonts w:ascii="Times New Roman" w:hAnsi="Times New Roman" w:cs="Times New Roman"/>
                <w:b/>
                <w:bCs/>
                <w:sz w:val="24"/>
                <w:szCs w:val="24"/>
              </w:rPr>
            </w:pPr>
          </w:p>
        </w:tc>
        <w:tc>
          <w:tcPr>
            <w:tcW w:w="1276" w:type="dxa"/>
            <w:gridSpan w:val="2"/>
          </w:tcPr>
          <w:p w:rsidR="00FA1910" w:rsidRPr="00C75734" w:rsidRDefault="00FA1910" w:rsidP="00802F05">
            <w:pPr>
              <w:snapToGrid w:val="0"/>
              <w:spacing w:after="0" w:line="240" w:lineRule="auto"/>
              <w:jc w:val="center"/>
              <w:rPr>
                <w:rFonts w:ascii="Times New Roman" w:hAnsi="Times New Roman" w:cs="Times New Roman"/>
                <w:b/>
                <w:bCs/>
                <w:sz w:val="24"/>
                <w:szCs w:val="24"/>
              </w:rPr>
            </w:pPr>
          </w:p>
        </w:tc>
      </w:tr>
      <w:tr w:rsidR="00FA1910" w:rsidRPr="00C75734" w:rsidTr="00BF28AF">
        <w:trPr>
          <w:gridAfter w:val="1"/>
          <w:wAfter w:w="21" w:type="dxa"/>
        </w:trPr>
        <w:tc>
          <w:tcPr>
            <w:tcW w:w="323" w:type="dxa"/>
          </w:tcPr>
          <w:p w:rsidR="00FA1910" w:rsidRPr="00E37337" w:rsidRDefault="00FA1910" w:rsidP="00BF28AF">
            <w:pPr>
              <w:pStyle w:val="a4"/>
              <w:numPr>
                <w:ilvl w:val="0"/>
                <w:numId w:val="15"/>
              </w:numPr>
              <w:spacing w:after="0" w:line="240" w:lineRule="auto"/>
              <w:ind w:left="0" w:firstLine="0"/>
              <w:jc w:val="center"/>
              <w:rPr>
                <w:rFonts w:ascii="Times New Roman" w:hAnsi="Times New Roman" w:cs="Times New Roman"/>
                <w:color w:val="000000"/>
                <w:sz w:val="24"/>
                <w:szCs w:val="24"/>
              </w:rPr>
            </w:pPr>
          </w:p>
        </w:tc>
        <w:tc>
          <w:tcPr>
            <w:tcW w:w="1135" w:type="dxa"/>
          </w:tcPr>
          <w:p w:rsidR="00FA1910" w:rsidRPr="00B90327" w:rsidRDefault="00FA1910" w:rsidP="00FA1910">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пп 22 с</w:t>
            </w:r>
            <w:r w:rsidRPr="00E37337">
              <w:rPr>
                <w:rFonts w:ascii="Times New Roman" w:eastAsia="Times New Roman" w:hAnsi="Times New Roman" w:cs="Times New Roman"/>
                <w:bCs/>
                <w:color w:val="000000"/>
                <w:sz w:val="24"/>
                <w:szCs w:val="24"/>
                <w:lang w:val="kk-KZ" w:eastAsia="ru-RU"/>
              </w:rPr>
              <w:t>тать</w:t>
            </w:r>
            <w:r>
              <w:rPr>
                <w:rFonts w:ascii="Times New Roman" w:eastAsia="Times New Roman" w:hAnsi="Times New Roman" w:cs="Times New Roman"/>
                <w:bCs/>
                <w:color w:val="000000"/>
                <w:sz w:val="24"/>
                <w:szCs w:val="24"/>
                <w:lang w:val="kk-KZ" w:eastAsia="ru-RU"/>
              </w:rPr>
              <w:t>и</w:t>
            </w:r>
            <w:r w:rsidRPr="00E37337">
              <w:rPr>
                <w:rFonts w:ascii="Times New Roman" w:eastAsia="Times New Roman" w:hAnsi="Times New Roman" w:cs="Times New Roman"/>
                <w:bCs/>
                <w:color w:val="000000"/>
                <w:sz w:val="24"/>
                <w:szCs w:val="24"/>
                <w:lang w:val="kk-KZ" w:eastAsia="ru-RU"/>
              </w:rPr>
              <w:t xml:space="preserve"> 1</w:t>
            </w:r>
          </w:p>
        </w:tc>
        <w:tc>
          <w:tcPr>
            <w:tcW w:w="5103" w:type="dxa"/>
          </w:tcPr>
          <w:p w:rsidR="00FA1910" w:rsidRPr="00847DBA" w:rsidRDefault="00FA1910" w:rsidP="00FA1910">
            <w:pPr>
              <w:spacing w:after="0" w:line="240" w:lineRule="auto"/>
              <w:ind w:left="1200" w:hanging="800"/>
              <w:jc w:val="both"/>
              <w:rPr>
                <w:rFonts w:ascii="Times New Roman" w:eastAsia="Times New Roman" w:hAnsi="Times New Roman" w:cs="Times New Roman"/>
                <w:b/>
                <w:color w:val="000000"/>
                <w:lang w:eastAsia="ru-RU"/>
              </w:rPr>
            </w:pPr>
            <w:r w:rsidRPr="00847DBA">
              <w:rPr>
                <w:rFonts w:ascii="Times New Roman" w:eastAsia="Times New Roman" w:hAnsi="Times New Roman" w:cs="Times New Roman"/>
                <w:b/>
                <w:color w:val="000000"/>
                <w:lang w:eastAsia="ru-RU"/>
              </w:rPr>
              <w:t xml:space="preserve">Статья 1. Основные понятия, используемые в настоящем Кодексе </w:t>
            </w:r>
          </w:p>
          <w:p w:rsidR="00FA1910" w:rsidRPr="00847DBA" w:rsidRDefault="00FA1910" w:rsidP="00FA1910">
            <w:pPr>
              <w:spacing w:after="0" w:line="240" w:lineRule="auto"/>
              <w:ind w:left="1200" w:hanging="800"/>
              <w:jc w:val="both"/>
              <w:rPr>
                <w:rFonts w:ascii="Times New Roman" w:eastAsia="Times New Roman" w:hAnsi="Times New Roman" w:cs="Times New Roman"/>
                <w:b/>
                <w:color w:val="000000"/>
                <w:lang w:eastAsia="ru-RU"/>
              </w:rPr>
            </w:pPr>
          </w:p>
          <w:p w:rsidR="00FA1910" w:rsidRPr="00847DBA" w:rsidRDefault="00FA1910" w:rsidP="00FA1910">
            <w:pPr>
              <w:pStyle w:val="a4"/>
              <w:numPr>
                <w:ilvl w:val="0"/>
                <w:numId w:val="6"/>
              </w:num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Основные понятия, используемые в настоящем Кодексе для целей налогообложения:</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 xml:space="preserve">22)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w:t>
            </w:r>
            <w:r w:rsidRPr="00847DBA">
              <w:rPr>
                <w:rFonts w:ascii="Times New Roman" w:eastAsia="Times New Roman" w:hAnsi="Times New Roman" w:cs="Times New Roman"/>
                <w:b/>
                <w:color w:val="000000"/>
                <w:lang w:eastAsia="ru-RU"/>
              </w:rPr>
              <w:t>государственное геологическое изучение недр.</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Для целей настоящего Кодекса 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 xml:space="preserve">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w:t>
            </w:r>
            <w:r w:rsidRPr="00847DBA">
              <w:rPr>
                <w:rFonts w:ascii="Times New Roman" w:eastAsia="Times New Roman" w:hAnsi="Times New Roman" w:cs="Times New Roman"/>
                <w:color w:val="000000"/>
                <w:lang w:eastAsia="ru-RU"/>
              </w:rPr>
              <w:lastRenderedPageBreak/>
              <w:t>и добычу» идентичен понятию «контракт на совмещенную разведку и добычу»;</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p>
        </w:tc>
        <w:tc>
          <w:tcPr>
            <w:tcW w:w="5103" w:type="dxa"/>
          </w:tcPr>
          <w:p w:rsidR="00FA1910" w:rsidRPr="00847DBA" w:rsidRDefault="00FA1910" w:rsidP="00FA1910">
            <w:pPr>
              <w:spacing w:after="0" w:line="240" w:lineRule="auto"/>
              <w:ind w:left="1200" w:hanging="800"/>
              <w:jc w:val="both"/>
              <w:rPr>
                <w:rFonts w:ascii="Times New Roman" w:eastAsia="Times New Roman" w:hAnsi="Times New Roman" w:cs="Times New Roman"/>
                <w:b/>
                <w:color w:val="000000"/>
                <w:lang w:eastAsia="ru-RU"/>
              </w:rPr>
            </w:pPr>
            <w:r w:rsidRPr="00847DBA">
              <w:rPr>
                <w:rFonts w:ascii="Times New Roman" w:eastAsia="Times New Roman" w:hAnsi="Times New Roman" w:cs="Times New Roman"/>
                <w:b/>
                <w:color w:val="000000"/>
                <w:lang w:eastAsia="ru-RU"/>
              </w:rPr>
              <w:lastRenderedPageBreak/>
              <w:t xml:space="preserve">Статья 1. Основные понятия, используемые в настоящем Кодексе </w:t>
            </w:r>
          </w:p>
          <w:p w:rsidR="00FA1910" w:rsidRPr="00847DBA" w:rsidRDefault="00FA1910" w:rsidP="00FA1910">
            <w:pPr>
              <w:spacing w:after="0" w:line="240" w:lineRule="auto"/>
              <w:ind w:left="1200" w:hanging="800"/>
              <w:jc w:val="both"/>
              <w:rPr>
                <w:rFonts w:ascii="Times New Roman" w:eastAsia="Times New Roman" w:hAnsi="Times New Roman" w:cs="Times New Roman"/>
                <w:b/>
                <w:color w:val="000000"/>
                <w:lang w:eastAsia="ru-RU"/>
              </w:rPr>
            </w:pPr>
          </w:p>
          <w:p w:rsidR="00FA1910" w:rsidRPr="00847DBA" w:rsidRDefault="00FA1910" w:rsidP="00FA1910">
            <w:pPr>
              <w:pStyle w:val="a4"/>
              <w:numPr>
                <w:ilvl w:val="0"/>
                <w:numId w:val="6"/>
              </w:num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Основные понятия, используемые в настоящем Кодексе для целей налогообложения:</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22)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r w:rsidRPr="00847DBA">
              <w:rPr>
                <w:rFonts w:ascii="Times New Roman" w:eastAsia="Times New Roman" w:hAnsi="Times New Roman" w:cs="Times New Roman"/>
                <w:b/>
                <w:color w:val="000000"/>
                <w:lang w:eastAsia="ru-RU"/>
              </w:rPr>
              <w:t xml:space="preserve"> и (или) геологическое изучение недр. </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Для целей настоящего Кодекса 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 xml:space="preserve">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w:t>
            </w:r>
            <w:r w:rsidRPr="00847DBA">
              <w:rPr>
                <w:rFonts w:ascii="Times New Roman" w:eastAsia="Times New Roman" w:hAnsi="Times New Roman" w:cs="Times New Roman"/>
                <w:color w:val="000000"/>
                <w:lang w:eastAsia="ru-RU"/>
              </w:rPr>
              <w:lastRenderedPageBreak/>
              <w:t>недропользование», термин «контракт на разведку и добычу» идентичен понятию «контракт на совмещенную разведку и добычу»;</w:t>
            </w:r>
          </w:p>
          <w:p w:rsidR="00FA1910" w:rsidRPr="00847DBA" w:rsidRDefault="00FA1910" w:rsidP="00FA1910">
            <w:pPr>
              <w:spacing w:after="0" w:line="240" w:lineRule="auto"/>
              <w:jc w:val="both"/>
              <w:rPr>
                <w:rFonts w:ascii="Times New Roman" w:eastAsia="Times New Roman" w:hAnsi="Times New Roman" w:cs="Times New Roman"/>
                <w:color w:val="000000"/>
                <w:lang w:eastAsia="ru-RU"/>
              </w:rPr>
            </w:pPr>
          </w:p>
        </w:tc>
        <w:tc>
          <w:tcPr>
            <w:tcW w:w="2975" w:type="dxa"/>
          </w:tcPr>
          <w:p w:rsidR="00FA1910" w:rsidRPr="00847DBA" w:rsidRDefault="00FA1910" w:rsidP="00FA1910">
            <w:pPr>
              <w:spacing w:after="0" w:line="240" w:lineRule="auto"/>
              <w:ind w:firstLine="289"/>
              <w:jc w:val="both"/>
              <w:rPr>
                <w:rFonts w:ascii="Times New Roman" w:hAnsi="Times New Roman" w:cs="Times New Roman"/>
              </w:rPr>
            </w:pPr>
            <w:r w:rsidRPr="00847DBA">
              <w:rPr>
                <w:rFonts w:ascii="Times New Roman" w:hAnsi="Times New Roman" w:cs="Times New Roman"/>
              </w:rPr>
              <w:lastRenderedPageBreak/>
              <w:t xml:space="preserve">Раздел 6 Кодекса о недрах предусматривает выдачу лицензии на геологическое изучение недр. </w:t>
            </w:r>
          </w:p>
          <w:p w:rsidR="00FA1910" w:rsidRPr="00847DBA" w:rsidRDefault="00FA1910" w:rsidP="00FA1910">
            <w:pPr>
              <w:spacing w:after="0" w:line="240" w:lineRule="auto"/>
              <w:ind w:firstLine="289"/>
              <w:jc w:val="both"/>
              <w:rPr>
                <w:rFonts w:ascii="Times New Roman" w:hAnsi="Times New Roman" w:cs="Times New Roman"/>
              </w:rPr>
            </w:pPr>
            <w:r w:rsidRPr="00847DBA">
              <w:rPr>
                <w:rFonts w:ascii="Times New Roman" w:hAnsi="Times New Roman" w:cs="Times New Roman"/>
              </w:rPr>
              <w:t>Ранее, в старом законе о недрах предусматривалось государственное геологическое изучение недр.</w:t>
            </w: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p w:rsidR="00FA1910" w:rsidRPr="00847DBA" w:rsidRDefault="00FA1910" w:rsidP="00FA1910">
            <w:pPr>
              <w:spacing w:after="0" w:line="240" w:lineRule="auto"/>
              <w:ind w:firstLine="289"/>
              <w:jc w:val="both"/>
              <w:rPr>
                <w:rFonts w:ascii="Times New Roman" w:hAnsi="Times New Roman" w:cs="Times New Roman"/>
              </w:rPr>
            </w:pPr>
          </w:p>
        </w:tc>
        <w:tc>
          <w:tcPr>
            <w:tcW w:w="1276" w:type="dxa"/>
            <w:gridSpan w:val="2"/>
          </w:tcPr>
          <w:p w:rsidR="00FA1910" w:rsidRPr="00855F97" w:rsidRDefault="00FA1910" w:rsidP="00FA191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FA1910" w:rsidRPr="00C75734" w:rsidTr="00BF28AF">
        <w:trPr>
          <w:gridAfter w:val="1"/>
          <w:wAfter w:w="21" w:type="dxa"/>
          <w:trHeight w:val="2430"/>
        </w:trPr>
        <w:tc>
          <w:tcPr>
            <w:tcW w:w="323" w:type="dxa"/>
          </w:tcPr>
          <w:p w:rsidR="00FA1910" w:rsidRPr="00E37337" w:rsidRDefault="00FA1910" w:rsidP="00BF28AF">
            <w:pPr>
              <w:pStyle w:val="a4"/>
              <w:numPr>
                <w:ilvl w:val="0"/>
                <w:numId w:val="15"/>
              </w:numPr>
              <w:spacing w:after="0" w:line="240" w:lineRule="auto"/>
              <w:ind w:left="0" w:firstLine="0"/>
              <w:jc w:val="center"/>
              <w:rPr>
                <w:rFonts w:ascii="Times New Roman" w:hAnsi="Times New Roman" w:cs="Times New Roman"/>
                <w:color w:val="000000"/>
                <w:sz w:val="24"/>
                <w:szCs w:val="24"/>
              </w:rPr>
            </w:pPr>
          </w:p>
        </w:tc>
        <w:tc>
          <w:tcPr>
            <w:tcW w:w="1135" w:type="dxa"/>
          </w:tcPr>
          <w:p w:rsidR="00FA1910" w:rsidRDefault="00FA1910" w:rsidP="00FA1910">
            <w:pPr>
              <w:pStyle w:val="Default"/>
              <w:ind w:firstLine="5"/>
            </w:pPr>
            <w:r>
              <w:t>Статья 252</w:t>
            </w:r>
          </w:p>
          <w:p w:rsidR="00FA1910" w:rsidRDefault="00FA1910" w:rsidP="00FA1910">
            <w:pPr>
              <w:pStyle w:val="Default"/>
              <w:ind w:firstLine="5"/>
            </w:pPr>
          </w:p>
        </w:tc>
        <w:tc>
          <w:tcPr>
            <w:tcW w:w="5103" w:type="dxa"/>
          </w:tcPr>
          <w:p w:rsidR="00FA1910" w:rsidRPr="0086398F" w:rsidRDefault="00FA1910" w:rsidP="00FA1910">
            <w:pPr>
              <w:spacing w:after="0" w:line="240" w:lineRule="auto"/>
              <w:ind w:left="745" w:hanging="708"/>
              <w:jc w:val="both"/>
              <w:rPr>
                <w:rFonts w:ascii="Times New Roman" w:eastAsia="Times New Roman" w:hAnsi="Times New Roman" w:cs="Times New Roman"/>
                <w:b/>
                <w:color w:val="000000"/>
                <w:sz w:val="24"/>
                <w:szCs w:val="24"/>
                <w:lang w:eastAsia="ru-RU"/>
              </w:rPr>
            </w:pPr>
            <w:r w:rsidRPr="0086398F">
              <w:rPr>
                <w:rFonts w:ascii="Times New Roman" w:eastAsia="Times New Roman" w:hAnsi="Times New Roman" w:cs="Times New Roman"/>
                <w:b/>
                <w:color w:val="000000"/>
                <w:sz w:val="24"/>
                <w:szCs w:val="24"/>
                <w:lang w:eastAsia="ru-RU"/>
              </w:rPr>
              <w:t>Статья 252. Вычеты по расходам на ликвидацию последствий разработки месторождений и сумм отчислений в ликвидационные фонды</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bookmarkStart w:id="1" w:name="SUB2520100"/>
            <w:bookmarkEnd w:id="1"/>
            <w:r w:rsidRPr="0086398F">
              <w:rPr>
                <w:rFonts w:ascii="Times New Roman" w:eastAsia="Times New Roman" w:hAnsi="Times New Roman" w:cs="Times New Roman"/>
                <w:color w:val="000000"/>
                <w:sz w:val="24"/>
                <w:szCs w:val="24"/>
                <w:lang w:eastAsia="ru-RU"/>
              </w:rPr>
              <w:t>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депозитный счет в любом банке второго уровня на территории Республики Казахстан.</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Размер и порядок отчислений в ликвидационный фонд устанавливаются контрактом на недропользование.</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w:t>
            </w:r>
            <w:r w:rsidRPr="0086398F">
              <w:rPr>
                <w:rFonts w:ascii="Times New Roman" w:eastAsia="Times New Roman" w:hAnsi="Times New Roman" w:cs="Times New Roman"/>
                <w:color w:val="000000"/>
                <w:sz w:val="24"/>
                <w:szCs w:val="24"/>
                <w:lang w:eastAsia="ru-RU"/>
              </w:rPr>
              <w:lastRenderedPageBreak/>
              <w:t xml:space="preserve">исковой давности, установленный </w:t>
            </w:r>
            <w:bookmarkStart w:id="2" w:name="sub1006048862"/>
            <w:r w:rsidRPr="0086398F">
              <w:rPr>
                <w:rFonts w:ascii="Times New Roman" w:eastAsia="Times New Roman" w:hAnsi="Times New Roman" w:cs="Times New Roman"/>
                <w:color w:val="000000"/>
                <w:sz w:val="24"/>
                <w:szCs w:val="24"/>
                <w:lang w:eastAsia="ru-RU"/>
              </w:rPr>
              <w:fldChar w:fldCharType="begin"/>
            </w:r>
            <w:r w:rsidRPr="0086398F">
              <w:rPr>
                <w:rFonts w:ascii="Times New Roman" w:eastAsia="Times New Roman" w:hAnsi="Times New Roman" w:cs="Times New Roman"/>
                <w:color w:val="000000"/>
                <w:sz w:val="24"/>
                <w:szCs w:val="24"/>
                <w:lang w:eastAsia="ru-RU"/>
              </w:rPr>
              <w:instrText xml:space="preserve"> HYPERLINK "jl:36148637.480000" </w:instrText>
            </w:r>
            <w:r w:rsidRPr="0086398F">
              <w:rPr>
                <w:rFonts w:ascii="Times New Roman" w:eastAsia="Times New Roman" w:hAnsi="Times New Roman" w:cs="Times New Roman"/>
                <w:color w:val="000000"/>
                <w:sz w:val="24"/>
                <w:szCs w:val="24"/>
                <w:lang w:eastAsia="ru-RU"/>
              </w:rPr>
              <w:fldChar w:fldCharType="separate"/>
            </w:r>
            <w:r w:rsidRPr="0086398F">
              <w:rPr>
                <w:rFonts w:ascii="Times New Roman" w:eastAsia="Times New Roman" w:hAnsi="Times New Roman" w:cs="Times New Roman"/>
                <w:color w:val="000080"/>
                <w:sz w:val="24"/>
                <w:szCs w:val="24"/>
                <w:u w:val="single"/>
                <w:lang w:eastAsia="ru-RU"/>
              </w:rPr>
              <w:t>статьей 48</w:t>
            </w:r>
            <w:r w:rsidRPr="0086398F">
              <w:rPr>
                <w:rFonts w:ascii="Times New Roman" w:eastAsia="Times New Roman" w:hAnsi="Times New Roman" w:cs="Times New Roman"/>
                <w:color w:val="000000"/>
                <w:sz w:val="24"/>
                <w:szCs w:val="24"/>
                <w:lang w:eastAsia="ru-RU"/>
              </w:rPr>
              <w:fldChar w:fldCharType="end"/>
            </w:r>
            <w:bookmarkEnd w:id="2"/>
            <w:r w:rsidRPr="0086398F">
              <w:rPr>
                <w:rFonts w:ascii="Times New Roman" w:eastAsia="Times New Roman" w:hAnsi="Times New Roman" w:cs="Times New Roman"/>
                <w:color w:val="000000"/>
                <w:sz w:val="24"/>
                <w:szCs w:val="24"/>
                <w:lang w:eastAsia="ru-RU"/>
              </w:rPr>
              <w:t xml:space="preserve">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подлежат отнесению на вычеты.</w:t>
            </w:r>
          </w:p>
          <w:p w:rsidR="00FA1910" w:rsidRPr="00171B81" w:rsidRDefault="00FA1910" w:rsidP="00FA1910">
            <w:pPr>
              <w:spacing w:after="0" w:line="240" w:lineRule="auto"/>
              <w:ind w:firstLine="426"/>
              <w:jc w:val="both"/>
              <w:rPr>
                <w:rFonts w:ascii="Times New Roman" w:eastAsia="Times New Roman" w:hAnsi="Times New Roman" w:cs="Times New Roman"/>
                <w:b/>
                <w:color w:val="000000"/>
                <w:sz w:val="24"/>
                <w:szCs w:val="24"/>
                <w:lang w:eastAsia="ru-RU"/>
              </w:rPr>
            </w:pPr>
            <w:bookmarkStart w:id="3" w:name="SUB2520200"/>
            <w:bookmarkEnd w:id="3"/>
            <w:r w:rsidRPr="0086398F">
              <w:rPr>
                <w:rFonts w:ascii="Times New Roman" w:eastAsia="Times New Roman" w:hAnsi="Times New Roman" w:cs="Times New Roman"/>
                <w:color w:val="000000"/>
                <w:sz w:val="24"/>
                <w:szCs w:val="24"/>
                <w:lang w:eastAsia="ru-RU"/>
              </w:rPr>
              <w:t>2. Расходы недропользователя,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p>
        </w:tc>
        <w:tc>
          <w:tcPr>
            <w:tcW w:w="5103" w:type="dxa"/>
          </w:tcPr>
          <w:p w:rsidR="00FA1910" w:rsidRPr="0086398F" w:rsidRDefault="00FA1910" w:rsidP="00FA1910">
            <w:pPr>
              <w:spacing w:after="0" w:line="240" w:lineRule="auto"/>
              <w:ind w:left="886" w:hanging="800"/>
              <w:jc w:val="both"/>
              <w:rPr>
                <w:rFonts w:ascii="Times New Roman" w:eastAsia="Times New Roman" w:hAnsi="Times New Roman" w:cs="Times New Roman"/>
                <w:b/>
                <w:color w:val="000000"/>
                <w:sz w:val="24"/>
                <w:szCs w:val="24"/>
                <w:lang w:eastAsia="ru-RU"/>
              </w:rPr>
            </w:pPr>
            <w:r w:rsidRPr="0086398F">
              <w:rPr>
                <w:rFonts w:ascii="Times New Roman" w:eastAsia="Times New Roman" w:hAnsi="Times New Roman" w:cs="Times New Roman"/>
                <w:b/>
                <w:color w:val="000000"/>
                <w:sz w:val="24"/>
                <w:szCs w:val="24"/>
                <w:lang w:eastAsia="ru-RU"/>
              </w:rPr>
              <w:lastRenderedPageBreak/>
              <w:t>Статья 252. Вычеты по расходам на ликвидацию последствий разработки месторождений и сумм отчислений в ликвидационные фонды</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1. Недропользователь, осуществляющий деятельность на основании контракта на недропользование, заключенного</w:t>
            </w:r>
            <w:r>
              <w:rPr>
                <w:rFonts w:ascii="Times New Roman" w:eastAsia="Times New Roman" w:hAnsi="Times New Roman" w:cs="Times New Roman"/>
                <w:color w:val="000000"/>
                <w:sz w:val="24"/>
                <w:szCs w:val="24"/>
                <w:lang w:eastAsia="ru-RU"/>
              </w:rPr>
              <w:t xml:space="preserve"> </w:t>
            </w:r>
            <w:r w:rsidRPr="00A45A3E">
              <w:rPr>
                <w:rFonts w:ascii="Times New Roman" w:eastAsia="Times New Roman" w:hAnsi="Times New Roman" w:cs="Times New Roman"/>
                <w:color w:val="000000"/>
                <w:sz w:val="24"/>
                <w:szCs w:val="24"/>
                <w:lang w:eastAsia="ru-RU"/>
              </w:rPr>
              <w:t>до 29 июня 2018 г.</w:t>
            </w:r>
            <w:r w:rsidRPr="0086398F">
              <w:rPr>
                <w:rFonts w:ascii="Times New Roman" w:eastAsia="Times New Roman" w:hAnsi="Times New Roman" w:cs="Times New Roman"/>
                <w:color w:val="000000"/>
                <w:sz w:val="24"/>
                <w:szCs w:val="24"/>
                <w:lang w:eastAsia="ru-RU"/>
              </w:rPr>
              <w:t xml:space="preserve">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депозитный счет в любом банке второго уровня на территории Республики Казахстан.</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Размер и порядок отчислений в ликвидационный фонд устанавливаются контрактом на недропользование.</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w:t>
            </w:r>
            <w:r w:rsidRPr="0086398F">
              <w:rPr>
                <w:rFonts w:ascii="Times New Roman" w:eastAsia="Times New Roman" w:hAnsi="Times New Roman" w:cs="Times New Roman"/>
                <w:color w:val="000000"/>
                <w:sz w:val="24"/>
                <w:szCs w:val="24"/>
                <w:lang w:eastAsia="ru-RU"/>
              </w:rPr>
              <w:lastRenderedPageBreak/>
              <w:t xml:space="preserve">выявленного факта нецелевого использования в налоговом периоде, превышающем срок исковой давности, установленный </w:t>
            </w:r>
            <w:hyperlink r:id="rId9" w:history="1">
              <w:r w:rsidRPr="0086398F">
                <w:rPr>
                  <w:rFonts w:ascii="Times New Roman" w:eastAsia="Times New Roman" w:hAnsi="Times New Roman" w:cs="Times New Roman"/>
                  <w:color w:val="000080"/>
                  <w:sz w:val="24"/>
                  <w:szCs w:val="24"/>
                  <w:u w:val="single"/>
                  <w:lang w:eastAsia="ru-RU"/>
                </w:rPr>
                <w:t>статьей 48</w:t>
              </w:r>
            </w:hyperlink>
            <w:r w:rsidRPr="0086398F">
              <w:rPr>
                <w:rFonts w:ascii="Times New Roman" w:eastAsia="Times New Roman" w:hAnsi="Times New Roman" w:cs="Times New Roman"/>
                <w:color w:val="000000"/>
                <w:sz w:val="24"/>
                <w:szCs w:val="24"/>
                <w:lang w:eastAsia="ru-RU"/>
              </w:rPr>
              <w:t xml:space="preserve">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p>
          <w:p w:rsidR="00FA1910" w:rsidRPr="0086398F"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подлежат отнесению на вычеты.</w:t>
            </w:r>
          </w:p>
          <w:p w:rsidR="00FA1910" w:rsidRDefault="00FA1910" w:rsidP="00FA1910">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 случае </w:t>
            </w:r>
            <w:r w:rsidRPr="00470537">
              <w:rPr>
                <w:rFonts w:ascii="Times New Roman" w:eastAsia="Times New Roman" w:hAnsi="Times New Roman" w:cs="Times New Roman"/>
                <w:b/>
                <w:color w:val="000000"/>
                <w:sz w:val="24"/>
                <w:szCs w:val="24"/>
                <w:lang w:eastAsia="ru-RU"/>
              </w:rPr>
              <w:t>переоформлени</w:t>
            </w:r>
            <w:r>
              <w:rPr>
                <w:rFonts w:ascii="Times New Roman" w:eastAsia="Times New Roman" w:hAnsi="Times New Roman" w:cs="Times New Roman"/>
                <w:b/>
                <w:color w:val="000000"/>
                <w:sz w:val="24"/>
                <w:szCs w:val="24"/>
                <w:lang w:eastAsia="ru-RU"/>
              </w:rPr>
              <w:t>я</w:t>
            </w:r>
            <w:r w:rsidRPr="00470537">
              <w:rPr>
                <w:rFonts w:ascii="Times New Roman" w:eastAsia="Times New Roman" w:hAnsi="Times New Roman" w:cs="Times New Roman"/>
                <w:b/>
                <w:color w:val="000000"/>
                <w:sz w:val="24"/>
                <w:szCs w:val="24"/>
                <w:lang w:eastAsia="ru-RU"/>
              </w:rPr>
              <w:t xml:space="preserve"> права недропользования с контракта на недропользование на лицензи</w:t>
            </w:r>
            <w:r>
              <w:rPr>
                <w:rFonts w:ascii="Times New Roman" w:eastAsia="Times New Roman" w:hAnsi="Times New Roman" w:cs="Times New Roman"/>
                <w:b/>
                <w:color w:val="000000"/>
                <w:sz w:val="24"/>
                <w:szCs w:val="24"/>
                <w:lang w:eastAsia="ru-RU"/>
              </w:rPr>
              <w:t xml:space="preserve">онный режим недропользования, </w:t>
            </w:r>
            <w:r w:rsidRPr="00470537">
              <w:rPr>
                <w:rFonts w:ascii="Times New Roman" w:eastAsia="Times New Roman" w:hAnsi="Times New Roman" w:cs="Times New Roman"/>
                <w:b/>
                <w:color w:val="000000"/>
                <w:sz w:val="24"/>
                <w:szCs w:val="24"/>
                <w:lang w:eastAsia="ru-RU"/>
              </w:rPr>
              <w:t>накопленные в ликвидационном фонде</w:t>
            </w:r>
            <w:r>
              <w:rPr>
                <w:rFonts w:ascii="Times New Roman" w:eastAsia="Times New Roman" w:hAnsi="Times New Roman" w:cs="Times New Roman"/>
                <w:b/>
                <w:color w:val="000000"/>
                <w:sz w:val="24"/>
                <w:szCs w:val="24"/>
                <w:lang w:eastAsia="ru-RU"/>
              </w:rPr>
              <w:t xml:space="preserve"> </w:t>
            </w:r>
            <w:r w:rsidRPr="00470537">
              <w:rPr>
                <w:rFonts w:ascii="Times New Roman" w:eastAsia="Times New Roman" w:hAnsi="Times New Roman" w:cs="Times New Roman"/>
                <w:b/>
                <w:color w:val="000000"/>
                <w:sz w:val="24"/>
                <w:szCs w:val="24"/>
                <w:lang w:eastAsia="ru-RU"/>
              </w:rPr>
              <w:t>средства</w:t>
            </w:r>
            <w:r>
              <w:rPr>
                <w:rFonts w:ascii="Times New Roman" w:eastAsia="Times New Roman" w:hAnsi="Times New Roman" w:cs="Times New Roman"/>
                <w:b/>
                <w:color w:val="000000"/>
                <w:sz w:val="24"/>
                <w:szCs w:val="24"/>
                <w:lang w:eastAsia="ru-RU"/>
              </w:rPr>
              <w:t xml:space="preserve"> не включаются в совокупный годовой доход недропользователя по деятельности в рамках указанного контракта на недропользование в части суммы, использованной в дальнейшем в качестве </w:t>
            </w:r>
            <w:r>
              <w:rPr>
                <w:rFonts w:ascii="Times New Roman" w:eastAsia="Times New Roman" w:hAnsi="Times New Roman" w:cs="Times New Roman"/>
                <w:b/>
                <w:color w:val="000000"/>
                <w:sz w:val="24"/>
                <w:szCs w:val="24"/>
                <w:lang w:eastAsia="ru-RU"/>
              </w:rPr>
              <w:lastRenderedPageBreak/>
              <w:t>залога банковского вклада, предоставляемого недропользователем в целях обеспечения исполнения его обязательств по ликвидации последствий недропользования, и не подлежат отнесению на вычет по деятельности в рамках полученной лицензии (полученных лицензий) на недропользование.</w:t>
            </w:r>
          </w:p>
          <w:p w:rsidR="00FA1910"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sidRPr="004D73E4">
              <w:rPr>
                <w:rFonts w:ascii="Times New Roman" w:eastAsia="Times New Roman" w:hAnsi="Times New Roman" w:cs="Times New Roman"/>
                <w:b/>
                <w:color w:val="000000"/>
                <w:sz w:val="24"/>
                <w:szCs w:val="24"/>
                <w:lang w:eastAsia="ru-RU"/>
              </w:rPr>
              <w:t xml:space="preserve">1-1. Недропользователь, осуществляющий деятельность на основании </w:t>
            </w:r>
            <w:r w:rsidRPr="000D0361">
              <w:rPr>
                <w:rFonts w:ascii="Times New Roman" w:eastAsia="Times New Roman" w:hAnsi="Times New Roman" w:cs="Times New Roman"/>
                <w:b/>
                <w:color w:val="000000"/>
                <w:sz w:val="24"/>
                <w:szCs w:val="24"/>
                <w:highlight w:val="yellow"/>
                <w:lang w:eastAsia="ru-RU"/>
              </w:rPr>
              <w:t>лицензии (контракта) на недропользование, выданной (заключенного) после 29 июня 2018 года</w:t>
            </w:r>
            <w:r w:rsidRPr="004D73E4">
              <w:rPr>
                <w:rFonts w:ascii="Times New Roman" w:eastAsia="Times New Roman" w:hAnsi="Times New Roman" w:cs="Times New Roman"/>
                <w:b/>
                <w:color w:val="000000"/>
                <w:sz w:val="24"/>
                <w:szCs w:val="24"/>
                <w:lang w:eastAsia="ru-RU"/>
              </w:rPr>
              <w:t>,</w:t>
            </w:r>
            <w:r w:rsidRPr="00780F41">
              <w:rPr>
                <w:rFonts w:ascii="Times New Roman" w:eastAsia="Times New Roman" w:hAnsi="Times New Roman" w:cs="Times New Roman"/>
                <w:b/>
                <w:color w:val="000000"/>
                <w:sz w:val="24"/>
                <w:szCs w:val="24"/>
                <w:lang w:eastAsia="ru-RU"/>
              </w:rPr>
              <w:t xml:space="preserve"> </w:t>
            </w:r>
            <w:r w:rsidRPr="0086398F">
              <w:rPr>
                <w:rFonts w:ascii="Times New Roman" w:eastAsia="Times New Roman" w:hAnsi="Times New Roman" w:cs="Times New Roman"/>
                <w:b/>
                <w:color w:val="000000"/>
                <w:sz w:val="24"/>
                <w:szCs w:val="24"/>
                <w:lang w:eastAsia="ru-RU"/>
              </w:rPr>
              <w:t xml:space="preserve">относит на вычет из совокупного годового дохода </w:t>
            </w:r>
            <w:r w:rsidRPr="0044785E">
              <w:rPr>
                <w:rFonts w:ascii="Times New Roman" w:hAnsi="Times New Roman" w:cs="Times New Roman"/>
                <w:b/>
                <w:sz w:val="24"/>
                <w:szCs w:val="24"/>
              </w:rPr>
              <w:t>расходы по предоставлению обеспечения ликвидации последствий операций по недропользованию</w:t>
            </w:r>
            <w:r>
              <w:rPr>
                <w:rFonts w:ascii="Times New Roman" w:hAnsi="Times New Roman" w:cs="Times New Roman"/>
                <w:b/>
                <w:sz w:val="24"/>
                <w:szCs w:val="24"/>
              </w:rPr>
              <w:t>, понесенные в соответствии с законодательством Республики Казахстан о недрах и недропользовании.</w:t>
            </w:r>
          </w:p>
          <w:p w:rsidR="00FA1910" w:rsidRDefault="00FA1910" w:rsidP="00FA1910">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Размер и порядок обеспечения </w:t>
            </w:r>
            <w:r w:rsidRPr="0044785E">
              <w:rPr>
                <w:rFonts w:ascii="Times New Roman" w:hAnsi="Times New Roman" w:cs="Times New Roman"/>
                <w:b/>
                <w:sz w:val="24"/>
                <w:szCs w:val="24"/>
              </w:rPr>
              <w:t>ликвидации последствий операций по недропользованию</w:t>
            </w:r>
            <w:r>
              <w:rPr>
                <w:rFonts w:ascii="Times New Roman" w:hAnsi="Times New Roman" w:cs="Times New Roman"/>
                <w:b/>
                <w:sz w:val="24"/>
                <w:szCs w:val="24"/>
              </w:rPr>
              <w:t xml:space="preserve"> устанавливается в соответствии с законодательством Республики Казахстан о недрах и недропользовании.</w:t>
            </w:r>
          </w:p>
          <w:p w:rsidR="00FA1910" w:rsidRDefault="00FA1910" w:rsidP="00FA1910">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Расходы недропользователя, фактически понесенные в течение налогового периода </w:t>
            </w:r>
            <w:r w:rsidRPr="0044785E">
              <w:rPr>
                <w:rFonts w:ascii="Times New Roman" w:hAnsi="Times New Roman" w:cs="Times New Roman"/>
                <w:b/>
                <w:sz w:val="24"/>
                <w:szCs w:val="24"/>
              </w:rPr>
              <w:t>по предоставлению обеспечения ликвидации последствий операций по недропользованию</w:t>
            </w:r>
            <w:r>
              <w:rPr>
                <w:rFonts w:ascii="Times New Roman" w:hAnsi="Times New Roman" w:cs="Times New Roman"/>
                <w:b/>
                <w:sz w:val="24"/>
                <w:szCs w:val="24"/>
              </w:rPr>
              <w:t xml:space="preserve">, относятся на </w:t>
            </w:r>
            <w:r w:rsidRPr="0086398F">
              <w:rPr>
                <w:rFonts w:ascii="Times New Roman" w:eastAsia="Times New Roman" w:hAnsi="Times New Roman" w:cs="Times New Roman"/>
                <w:b/>
                <w:color w:val="000000"/>
                <w:sz w:val="24"/>
                <w:szCs w:val="24"/>
                <w:lang w:eastAsia="ru-RU"/>
              </w:rPr>
              <w:t>вычет</w:t>
            </w:r>
            <w:r>
              <w:rPr>
                <w:rFonts w:ascii="Times New Roman" w:eastAsia="Times New Roman" w:hAnsi="Times New Roman" w:cs="Times New Roman"/>
                <w:b/>
                <w:color w:val="000000"/>
                <w:sz w:val="24"/>
                <w:szCs w:val="24"/>
                <w:lang w:eastAsia="ru-RU"/>
              </w:rPr>
              <w:t>ы в том налоговом периоде, в котором они были понесены</w:t>
            </w:r>
            <w:r w:rsidRPr="0044785E">
              <w:rPr>
                <w:rFonts w:ascii="Times New Roman" w:eastAsia="Times New Roman" w:hAnsi="Times New Roman" w:cs="Times New Roman"/>
                <w:b/>
                <w:color w:val="000000"/>
                <w:sz w:val="24"/>
                <w:szCs w:val="24"/>
                <w:lang w:eastAsia="ru-RU"/>
              </w:rPr>
              <w:t xml:space="preserve">. </w:t>
            </w:r>
          </w:p>
          <w:p w:rsidR="00FA1910" w:rsidRPr="00C7087E" w:rsidRDefault="00FA1910" w:rsidP="00FA1910">
            <w:pPr>
              <w:spacing w:after="0" w:line="240" w:lineRule="auto"/>
              <w:ind w:firstLine="426"/>
              <w:jc w:val="both"/>
              <w:rPr>
                <w:rFonts w:ascii="Times New Roman" w:eastAsia="Times New Roman" w:hAnsi="Times New Roman" w:cs="Times New Roman"/>
                <w:b/>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2. Расходы недропользователя, фактически </w:t>
            </w:r>
            <w:r w:rsidRPr="0086398F">
              <w:rPr>
                <w:rFonts w:ascii="Times New Roman" w:eastAsia="Times New Roman" w:hAnsi="Times New Roman" w:cs="Times New Roman"/>
                <w:color w:val="000000"/>
                <w:sz w:val="24"/>
                <w:szCs w:val="24"/>
                <w:lang w:eastAsia="ru-RU"/>
              </w:rPr>
              <w:lastRenderedPageBreak/>
              <w:t>понесенные в течение налогового периода на ликвидацию последствий</w:t>
            </w:r>
            <w:r>
              <w:rPr>
                <w:rFonts w:ascii="Times New Roman" w:eastAsia="Times New Roman" w:hAnsi="Times New Roman" w:cs="Times New Roman"/>
                <w:color w:val="000000"/>
                <w:sz w:val="24"/>
                <w:szCs w:val="24"/>
                <w:lang w:eastAsia="ru-RU"/>
              </w:rPr>
              <w:t xml:space="preserve"> </w:t>
            </w:r>
            <w:r w:rsidRPr="00CF61FE">
              <w:rPr>
                <w:rFonts w:ascii="Times New Roman" w:eastAsia="Times New Roman" w:hAnsi="Times New Roman" w:cs="Times New Roman"/>
                <w:b/>
                <w:color w:val="000000"/>
                <w:sz w:val="24"/>
                <w:szCs w:val="24"/>
                <w:lang w:eastAsia="ru-RU"/>
              </w:rPr>
              <w:t>недропользования,</w:t>
            </w:r>
            <w:r w:rsidRPr="0086398F">
              <w:rPr>
                <w:rFonts w:ascii="Times New Roman" w:eastAsia="Times New Roman" w:hAnsi="Times New Roman" w:cs="Times New Roman"/>
                <w:color w:val="000000"/>
                <w:sz w:val="24"/>
                <w:szCs w:val="24"/>
                <w:lang w:eastAsia="ru-RU"/>
              </w:rPr>
              <w:t xml:space="preserve">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r>
              <w:rPr>
                <w:rFonts w:ascii="Times New Roman" w:eastAsia="Times New Roman" w:hAnsi="Times New Roman" w:cs="Times New Roman"/>
                <w:color w:val="000000"/>
                <w:sz w:val="24"/>
                <w:szCs w:val="24"/>
                <w:lang w:eastAsia="ru-RU"/>
              </w:rPr>
              <w:t xml:space="preserve">, </w:t>
            </w:r>
            <w:r w:rsidRPr="00C7087E">
              <w:rPr>
                <w:rFonts w:ascii="Times New Roman" w:eastAsia="Times New Roman" w:hAnsi="Times New Roman" w:cs="Times New Roman"/>
                <w:b/>
                <w:color w:val="000000"/>
                <w:sz w:val="24"/>
                <w:szCs w:val="24"/>
                <w:lang w:eastAsia="ru-RU"/>
              </w:rPr>
              <w:t>а также</w:t>
            </w:r>
            <w:r>
              <w:rPr>
                <w:rFonts w:ascii="Times New Roman" w:eastAsia="Times New Roman" w:hAnsi="Times New Roman" w:cs="Times New Roman"/>
                <w:b/>
                <w:color w:val="000000"/>
                <w:sz w:val="24"/>
                <w:szCs w:val="24"/>
                <w:lang w:eastAsia="ru-RU"/>
              </w:rPr>
              <w:t xml:space="preserve"> за счет средств банковского вклада, являющегося предметом залога в целях обеспечения обязательств недропользователя по ликвидации последствий недропользования.</w:t>
            </w:r>
          </w:p>
          <w:p w:rsidR="00FA1910" w:rsidRPr="0044785E" w:rsidRDefault="00FA1910" w:rsidP="00FA1910">
            <w:pPr>
              <w:spacing w:after="0" w:line="240" w:lineRule="auto"/>
              <w:ind w:firstLine="426"/>
              <w:jc w:val="both"/>
              <w:rPr>
                <w:rFonts w:ascii="Times New Roman" w:eastAsia="Times New Roman" w:hAnsi="Times New Roman" w:cs="Times New Roman"/>
                <w:b/>
                <w:color w:val="000000"/>
                <w:sz w:val="24"/>
                <w:szCs w:val="24"/>
                <w:lang w:eastAsia="ru-RU"/>
              </w:rPr>
            </w:pPr>
            <w:r w:rsidRPr="0044785E">
              <w:rPr>
                <w:rFonts w:ascii="Times New Roman" w:eastAsia="Times New Roman" w:hAnsi="Times New Roman" w:cs="Times New Roman"/>
                <w:b/>
                <w:color w:val="000000"/>
                <w:sz w:val="24"/>
                <w:szCs w:val="24"/>
                <w:lang w:eastAsia="ru-RU"/>
              </w:rPr>
              <w:t xml:space="preserve"> </w:t>
            </w:r>
          </w:p>
        </w:tc>
        <w:tc>
          <w:tcPr>
            <w:tcW w:w="2975" w:type="dxa"/>
          </w:tcPr>
          <w:p w:rsidR="00FA1910" w:rsidRDefault="00FA1910" w:rsidP="00FA1910">
            <w:pPr>
              <w:spacing w:after="0" w:line="240" w:lineRule="auto"/>
              <w:jc w:val="both"/>
              <w:rPr>
                <w:rFonts w:ascii="Times New Roman" w:eastAsia="Times New Roman" w:hAnsi="Times New Roman" w:cs="Times New Roman"/>
                <w:color w:val="000000"/>
                <w:sz w:val="24"/>
                <w:szCs w:val="24"/>
                <w:lang w:eastAsia="ru-RU"/>
              </w:rPr>
            </w:pPr>
            <w:r w:rsidRPr="00393E40">
              <w:rPr>
                <w:rFonts w:ascii="Times New Roman" w:eastAsia="Times New Roman" w:hAnsi="Times New Roman" w:cs="Times New Roman"/>
                <w:color w:val="000000"/>
                <w:sz w:val="24"/>
                <w:szCs w:val="24"/>
                <w:lang w:eastAsia="ru-RU"/>
              </w:rPr>
              <w:lastRenderedPageBreak/>
              <w:t>В целях приведения в соответствие с Кодексом Республики Казахстан «О недрах и недропользовании», а также в целях реализации механизма обеспечения ликвидации последствий недропользования</w:t>
            </w:r>
          </w:p>
          <w:p w:rsidR="00FA1910" w:rsidRDefault="00FA1910" w:rsidP="00FA1910">
            <w:pPr>
              <w:spacing w:after="0" w:line="240" w:lineRule="auto"/>
              <w:jc w:val="both"/>
              <w:rPr>
                <w:rFonts w:ascii="Times New Roman" w:hAnsi="Times New Roman" w:cs="Times New Roman"/>
                <w:sz w:val="24"/>
                <w:szCs w:val="24"/>
              </w:rPr>
            </w:pPr>
            <w:r w:rsidRPr="0044785E">
              <w:rPr>
                <w:rFonts w:ascii="Times New Roman" w:hAnsi="Times New Roman" w:cs="Times New Roman"/>
                <w:sz w:val="24"/>
                <w:szCs w:val="24"/>
              </w:rPr>
              <w:t xml:space="preserve"> </w:t>
            </w:r>
          </w:p>
        </w:tc>
        <w:tc>
          <w:tcPr>
            <w:tcW w:w="1276" w:type="dxa"/>
            <w:gridSpan w:val="2"/>
          </w:tcPr>
          <w:p w:rsidR="00FA1910" w:rsidRPr="00855F97" w:rsidRDefault="00FA1910" w:rsidP="00FA191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FB7FF6" w:rsidRPr="00C75734" w:rsidTr="00BF28AF">
        <w:trPr>
          <w:gridAfter w:val="1"/>
          <w:wAfter w:w="21" w:type="dxa"/>
        </w:trPr>
        <w:tc>
          <w:tcPr>
            <w:tcW w:w="323" w:type="dxa"/>
          </w:tcPr>
          <w:p w:rsidR="00FB7FF6" w:rsidRPr="00E37337" w:rsidRDefault="00FB7FF6" w:rsidP="00BF28AF">
            <w:pPr>
              <w:pStyle w:val="a4"/>
              <w:numPr>
                <w:ilvl w:val="0"/>
                <w:numId w:val="15"/>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FB7FF6" w:rsidRDefault="00FB7FF6" w:rsidP="00FB7FF6">
            <w:pPr>
              <w:spacing w:line="256" w:lineRule="auto"/>
              <w:jc w:val="center"/>
              <w:rPr>
                <w:sz w:val="20"/>
                <w:szCs w:val="20"/>
              </w:rPr>
            </w:pPr>
            <w:r>
              <w:rPr>
                <w:sz w:val="20"/>
                <w:szCs w:val="20"/>
              </w:rPr>
              <w:t>п.1 ст.258</w:t>
            </w:r>
          </w:p>
        </w:tc>
        <w:tc>
          <w:tcPr>
            <w:tcW w:w="5103" w:type="dxa"/>
            <w:tcBorders>
              <w:top w:val="single" w:sz="4" w:space="0" w:color="auto"/>
              <w:left w:val="single" w:sz="4" w:space="0" w:color="auto"/>
              <w:bottom w:val="single" w:sz="4" w:space="0" w:color="auto"/>
              <w:right w:val="single" w:sz="4" w:space="0" w:color="auto"/>
            </w:tcBorders>
          </w:tcPr>
          <w:p w:rsidR="00FB7FF6" w:rsidRDefault="00FB7FF6" w:rsidP="00FB7FF6">
            <w:pPr>
              <w:spacing w:line="256" w:lineRule="auto"/>
              <w:ind w:firstLine="176"/>
              <w:jc w:val="both"/>
              <w:rPr>
                <w:b/>
                <w:sz w:val="20"/>
                <w:szCs w:val="20"/>
              </w:rPr>
            </w:pPr>
            <w:r>
              <w:rPr>
                <w:b/>
                <w:sz w:val="20"/>
                <w:szCs w:val="20"/>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FB7FF6" w:rsidRDefault="00FB7FF6" w:rsidP="00FB7FF6">
            <w:pPr>
              <w:spacing w:line="256" w:lineRule="auto"/>
              <w:ind w:firstLine="176"/>
              <w:jc w:val="both"/>
              <w:rPr>
                <w:sz w:val="20"/>
                <w:szCs w:val="20"/>
              </w:rPr>
            </w:pPr>
          </w:p>
          <w:p w:rsidR="00FB7FF6" w:rsidRDefault="00FB7FF6" w:rsidP="00FB7FF6">
            <w:pPr>
              <w:spacing w:line="256" w:lineRule="auto"/>
              <w:ind w:firstLine="176"/>
              <w:jc w:val="both"/>
              <w:rPr>
                <w:sz w:val="20"/>
                <w:szCs w:val="20"/>
              </w:rPr>
            </w:pPr>
            <w:r>
              <w:rPr>
                <w:sz w:val="20"/>
                <w:szCs w:val="20"/>
              </w:rPr>
              <w:t xml:space="preserve">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2) - 6), 8) - 15) пункта 2 статьи 266 настоящего Кодекса, и иные расходы, подлежащие вычету в соответствии с настоящим Кодексом, образуют отдельную группу амортизируемых активов. При этом к </w:t>
            </w:r>
            <w:r>
              <w:rPr>
                <w:sz w:val="20"/>
                <w:szCs w:val="20"/>
              </w:rPr>
              <w:lastRenderedPageBreak/>
              <w:t>расходам, указанным в настоящем пункте, относятся:</w:t>
            </w:r>
          </w:p>
          <w:p w:rsidR="00FB7FF6" w:rsidRDefault="00FB7FF6" w:rsidP="00FB7FF6">
            <w:pPr>
              <w:spacing w:line="256" w:lineRule="auto"/>
              <w:ind w:firstLine="176"/>
              <w:jc w:val="both"/>
              <w:rPr>
                <w:sz w:val="20"/>
                <w:szCs w:val="20"/>
              </w:rPr>
            </w:pPr>
            <w:r>
              <w:rPr>
                <w:sz w:val="20"/>
                <w:szCs w:val="20"/>
              </w:rPr>
              <w:t>1) затраты по приобретению и (или) созданию основных средств и нематериальных активов, за исключением активов, указанных в подпунктах 2) - 6), 8) - 15) пункта 2 статьи 266 настоящего Кодекса. К таким затратам относятся затраты, подлежащие включению в первоначальную стоимость данных активов в соответствии с пунктом 2 статьи 268 настоящего Кодекса, а также последующие расходы по таким активам, произведенные в соответствии со статьей 272 настоящего Кодекса;</w:t>
            </w:r>
          </w:p>
          <w:p w:rsidR="00FB7FF6" w:rsidRDefault="00FB7FF6" w:rsidP="00FB7FF6">
            <w:pPr>
              <w:spacing w:line="256" w:lineRule="auto"/>
              <w:ind w:firstLine="176"/>
              <w:jc w:val="both"/>
              <w:rPr>
                <w:sz w:val="20"/>
                <w:szCs w:val="20"/>
              </w:rPr>
            </w:pPr>
            <w:r>
              <w:rPr>
                <w:sz w:val="20"/>
                <w:szCs w:val="20"/>
              </w:rPr>
              <w:t>2) другие расходы.</w:t>
            </w:r>
          </w:p>
          <w:p w:rsidR="00FB7FF6" w:rsidRDefault="00FB7FF6" w:rsidP="00FB7FF6">
            <w:pPr>
              <w:spacing w:line="256" w:lineRule="auto"/>
              <w:ind w:firstLine="176"/>
              <w:jc w:val="both"/>
              <w:rPr>
                <w:sz w:val="20"/>
                <w:szCs w:val="20"/>
              </w:rPr>
            </w:pPr>
            <w:r>
              <w:rPr>
                <w:sz w:val="20"/>
                <w:szCs w:val="20"/>
              </w:rPr>
              <w:t>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tc>
        <w:tc>
          <w:tcPr>
            <w:tcW w:w="5103" w:type="dxa"/>
            <w:tcBorders>
              <w:top w:val="single" w:sz="4" w:space="0" w:color="auto"/>
              <w:left w:val="single" w:sz="4" w:space="0" w:color="auto"/>
              <w:bottom w:val="single" w:sz="4" w:space="0" w:color="auto"/>
              <w:right w:val="single" w:sz="4" w:space="0" w:color="auto"/>
            </w:tcBorders>
          </w:tcPr>
          <w:p w:rsidR="00FB7FF6" w:rsidRDefault="00FB7FF6" w:rsidP="00FB7FF6">
            <w:pPr>
              <w:spacing w:line="256" w:lineRule="auto"/>
              <w:ind w:firstLine="176"/>
              <w:jc w:val="both"/>
              <w:rPr>
                <w:b/>
                <w:sz w:val="20"/>
                <w:szCs w:val="20"/>
              </w:rPr>
            </w:pPr>
            <w:r>
              <w:rPr>
                <w:b/>
                <w:sz w:val="20"/>
                <w:szCs w:val="20"/>
              </w:rPr>
              <w:lastRenderedPageBreak/>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FB7FF6" w:rsidRDefault="00FB7FF6" w:rsidP="00FB7FF6">
            <w:pPr>
              <w:spacing w:line="256" w:lineRule="auto"/>
              <w:ind w:firstLine="176"/>
              <w:jc w:val="both"/>
              <w:rPr>
                <w:sz w:val="20"/>
                <w:szCs w:val="20"/>
              </w:rPr>
            </w:pPr>
          </w:p>
          <w:p w:rsidR="00FB7FF6" w:rsidRDefault="00FB7FF6" w:rsidP="00FB7FF6">
            <w:pPr>
              <w:spacing w:line="256" w:lineRule="auto"/>
              <w:ind w:firstLine="176"/>
              <w:jc w:val="both"/>
              <w:rPr>
                <w:sz w:val="20"/>
                <w:szCs w:val="20"/>
              </w:rPr>
            </w:pPr>
            <w:r>
              <w:rPr>
                <w:sz w:val="20"/>
                <w:szCs w:val="20"/>
              </w:rPr>
              <w:t xml:space="preserve">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2) - 6), 8) - 15) пункта 2 статьи 266 настоящего Кодекса, и иные расходы, подлежащие вычету в соответствии с настоящим Кодексом, образуют отдельную группу амортизируемых активов. При этом к </w:t>
            </w:r>
            <w:r>
              <w:rPr>
                <w:sz w:val="20"/>
                <w:szCs w:val="20"/>
              </w:rPr>
              <w:lastRenderedPageBreak/>
              <w:t>расходам, указанным в настоящем пункте, относятся:</w:t>
            </w:r>
          </w:p>
          <w:p w:rsidR="00FB7FF6" w:rsidRDefault="00FB7FF6" w:rsidP="00FB7FF6">
            <w:pPr>
              <w:spacing w:line="256" w:lineRule="auto"/>
              <w:ind w:firstLine="176"/>
              <w:jc w:val="both"/>
              <w:rPr>
                <w:sz w:val="20"/>
                <w:szCs w:val="20"/>
              </w:rPr>
            </w:pPr>
            <w:r>
              <w:rPr>
                <w:sz w:val="20"/>
                <w:szCs w:val="20"/>
              </w:rPr>
              <w:t>1) затраты по приобретению и (или) созданию основных средств и нематериальных активов, за исключением активов, указанных в подпунктах 2) - 6), 8) - 15) пункта 2 статьи 266 настоящего Кодекса. К таким затратам относятся затраты, подлежащие включению в первоначальную стоимость данных активов в соответствии с пунктом 2 статьи 268 настоящего Кодекса, а также последующие расходы по таким активам, произведенные в соответствии со статьей 272 настоящего Кодекса;</w:t>
            </w:r>
          </w:p>
          <w:p w:rsidR="00FB7FF6" w:rsidRDefault="00FB7FF6" w:rsidP="00FB7FF6">
            <w:pPr>
              <w:spacing w:line="256" w:lineRule="auto"/>
              <w:ind w:firstLine="176"/>
              <w:jc w:val="both"/>
              <w:rPr>
                <w:sz w:val="20"/>
                <w:szCs w:val="20"/>
              </w:rPr>
            </w:pPr>
            <w:r>
              <w:rPr>
                <w:sz w:val="20"/>
                <w:szCs w:val="20"/>
              </w:rPr>
              <w:t>2) другие расходы.</w:t>
            </w:r>
          </w:p>
          <w:p w:rsidR="00FB7FF6" w:rsidRDefault="00FB7FF6" w:rsidP="00FB7FF6">
            <w:pPr>
              <w:spacing w:line="256" w:lineRule="auto"/>
              <w:ind w:firstLine="176"/>
              <w:jc w:val="both"/>
              <w:rPr>
                <w:sz w:val="20"/>
                <w:szCs w:val="20"/>
              </w:rPr>
            </w:pPr>
            <w:r>
              <w:rPr>
                <w:sz w:val="20"/>
                <w:szCs w:val="20"/>
              </w:rPr>
              <w:t>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rsidR="00FB7FF6" w:rsidRDefault="00FB7FF6" w:rsidP="00FB7FF6">
            <w:pPr>
              <w:spacing w:line="256" w:lineRule="auto"/>
              <w:ind w:firstLine="176"/>
              <w:jc w:val="both"/>
              <w:rPr>
                <w:b/>
                <w:sz w:val="20"/>
                <w:szCs w:val="20"/>
              </w:rPr>
            </w:pPr>
            <w:r>
              <w:rPr>
                <w:b/>
                <w:sz w:val="20"/>
                <w:szCs w:val="20"/>
              </w:rPr>
              <w:t>Порядок, установленный настоящим пунктом применяется также к учету затрат, производимых недропользователем на основании договора (контракта) на недропользование на государственное геологическое изучение недр.</w:t>
            </w:r>
          </w:p>
        </w:tc>
        <w:tc>
          <w:tcPr>
            <w:tcW w:w="2975" w:type="dxa"/>
            <w:tcBorders>
              <w:top w:val="single" w:sz="4" w:space="0" w:color="auto"/>
              <w:left w:val="single" w:sz="4" w:space="0" w:color="auto"/>
              <w:bottom w:val="single" w:sz="4" w:space="0" w:color="auto"/>
              <w:right w:val="single" w:sz="4" w:space="0" w:color="auto"/>
            </w:tcBorders>
          </w:tcPr>
          <w:p w:rsidR="00FB7FF6" w:rsidRDefault="00FB7FF6" w:rsidP="00FB7FF6">
            <w:pPr>
              <w:spacing w:line="256" w:lineRule="auto"/>
              <w:jc w:val="both"/>
              <w:rPr>
                <w:sz w:val="20"/>
                <w:szCs w:val="20"/>
              </w:rPr>
            </w:pPr>
            <w:r>
              <w:rPr>
                <w:sz w:val="20"/>
                <w:szCs w:val="20"/>
              </w:rPr>
              <w:lastRenderedPageBreak/>
              <w:t>Недропользователи осуществляют деятельность по договорам (контрактам) не геологическое изучение недр, в случае неуспешности которого в силу требований раздельного налогового учета, затраты не могут быть отнесены ан вычеты по контрактной/внеконтрактной деятельности. В целях стимулирования разведки, геологического изучения недр предлагаем предоставить право вычета таких зарат в соответствии со ст.259 Налогового кодекса</w:t>
            </w:r>
          </w:p>
        </w:tc>
        <w:tc>
          <w:tcPr>
            <w:tcW w:w="1276" w:type="dxa"/>
            <w:gridSpan w:val="2"/>
            <w:tcBorders>
              <w:top w:val="single" w:sz="4" w:space="0" w:color="auto"/>
              <w:left w:val="single" w:sz="4" w:space="0" w:color="auto"/>
              <w:bottom w:val="single" w:sz="4" w:space="0" w:color="auto"/>
              <w:right w:val="single" w:sz="4" w:space="0" w:color="auto"/>
            </w:tcBorders>
          </w:tcPr>
          <w:p w:rsidR="00FB7FF6" w:rsidRPr="00173F93" w:rsidRDefault="00FB7FF6" w:rsidP="00FB7FF6">
            <w:pPr>
              <w:jc w:val="center"/>
              <w:rPr>
                <w:rFonts w:eastAsia="Calibri"/>
                <w:b/>
              </w:rPr>
            </w:pPr>
            <w:r>
              <w:rPr>
                <w:rFonts w:eastAsia="Calibri"/>
                <w:b/>
              </w:rPr>
              <w:t>КМГ</w:t>
            </w:r>
          </w:p>
        </w:tc>
      </w:tr>
      <w:tr w:rsidR="00FB7FF6" w:rsidRPr="00C75734" w:rsidTr="00BF28AF">
        <w:trPr>
          <w:gridAfter w:val="1"/>
          <w:wAfter w:w="21" w:type="dxa"/>
        </w:trPr>
        <w:tc>
          <w:tcPr>
            <w:tcW w:w="323" w:type="dxa"/>
          </w:tcPr>
          <w:p w:rsidR="00FB7FF6" w:rsidRPr="00E37337" w:rsidRDefault="00FB7FF6" w:rsidP="00BF28AF">
            <w:pPr>
              <w:pStyle w:val="a4"/>
              <w:numPr>
                <w:ilvl w:val="0"/>
                <w:numId w:val="15"/>
              </w:numPr>
              <w:spacing w:after="0" w:line="240" w:lineRule="auto"/>
              <w:ind w:left="0" w:firstLine="0"/>
              <w:jc w:val="center"/>
              <w:rPr>
                <w:rFonts w:ascii="Times New Roman" w:hAnsi="Times New Roman" w:cs="Times New Roman"/>
                <w:color w:val="000000"/>
                <w:sz w:val="24"/>
                <w:szCs w:val="24"/>
              </w:rPr>
            </w:pPr>
          </w:p>
        </w:tc>
        <w:tc>
          <w:tcPr>
            <w:tcW w:w="1135" w:type="dxa"/>
          </w:tcPr>
          <w:p w:rsidR="00FB7FF6" w:rsidRPr="001C1A95" w:rsidRDefault="00FB7FF6" w:rsidP="00FB7FF6">
            <w:pPr>
              <w:spacing w:after="0" w:line="240" w:lineRule="auto"/>
              <w:ind w:left="5" w:hanging="5"/>
              <w:jc w:val="both"/>
              <w:rPr>
                <w:rFonts w:ascii="Times New Roman" w:eastAsia="Times New Roman" w:hAnsi="Times New Roman" w:cs="Times New Roman"/>
                <w:bCs/>
                <w:color w:val="000000"/>
                <w:sz w:val="24"/>
                <w:szCs w:val="24"/>
                <w:lang w:val="kk-KZ" w:eastAsia="ru-RU"/>
              </w:rPr>
            </w:pPr>
            <w:r w:rsidRPr="001C1A95">
              <w:rPr>
                <w:rFonts w:ascii="Times New Roman" w:eastAsia="Times New Roman" w:hAnsi="Times New Roman" w:cs="Times New Roman"/>
                <w:bCs/>
                <w:color w:val="000000"/>
                <w:sz w:val="24"/>
                <w:szCs w:val="24"/>
                <w:lang w:val="kk-KZ" w:eastAsia="ru-RU"/>
              </w:rPr>
              <w:t>Пункт 6 статьи 258</w:t>
            </w:r>
          </w:p>
        </w:tc>
        <w:tc>
          <w:tcPr>
            <w:tcW w:w="5103" w:type="dxa"/>
          </w:tcPr>
          <w:p w:rsidR="00FB7FF6" w:rsidRPr="001C1A95" w:rsidRDefault="00FB7FF6" w:rsidP="00FB7FF6">
            <w:pPr>
              <w:spacing w:after="0" w:line="240" w:lineRule="auto"/>
              <w:ind w:left="34" w:firstLine="425"/>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FB7FF6" w:rsidRPr="001C1A95" w:rsidRDefault="00FB7FF6" w:rsidP="00FB7FF6">
            <w:pPr>
              <w:spacing w:after="0" w:line="240" w:lineRule="auto"/>
              <w:ind w:firstLine="426"/>
              <w:jc w:val="both"/>
              <w:rPr>
                <w:rFonts w:ascii="Times New Roman" w:eastAsia="Times New Roman" w:hAnsi="Times New Roman" w:cs="Times New Roman"/>
                <w:b/>
                <w:color w:val="000000"/>
                <w:sz w:val="24"/>
                <w:szCs w:val="24"/>
                <w:lang w:eastAsia="ru-RU"/>
              </w:rPr>
            </w:pPr>
            <w:bookmarkStart w:id="4" w:name="SUB2580100"/>
            <w:bookmarkEnd w:id="4"/>
          </w:p>
          <w:p w:rsidR="00FB7FF6" w:rsidRPr="001C1A95" w:rsidRDefault="00FB7FF6" w:rsidP="00FB7FF6">
            <w:pPr>
              <w:spacing w:after="0" w:line="240" w:lineRule="auto"/>
              <w:ind w:firstLine="426"/>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w:t>
            </w:r>
          </w:p>
          <w:p w:rsidR="00FB7FF6" w:rsidRPr="001C1A95" w:rsidRDefault="00FB7FF6" w:rsidP="00FB7FF6">
            <w:pPr>
              <w:pStyle w:val="a4"/>
              <w:numPr>
                <w:ilvl w:val="0"/>
                <w:numId w:val="5"/>
              </w:numPr>
              <w:spacing w:after="0" w:line="240" w:lineRule="auto"/>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отсутствует</w:t>
            </w:r>
          </w:p>
        </w:tc>
        <w:tc>
          <w:tcPr>
            <w:tcW w:w="5103" w:type="dxa"/>
          </w:tcPr>
          <w:p w:rsidR="00FB7FF6" w:rsidRPr="001C1A95" w:rsidRDefault="00FB7FF6" w:rsidP="00FB7FF6">
            <w:pPr>
              <w:spacing w:after="0" w:line="240" w:lineRule="auto"/>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FB7FF6" w:rsidRPr="001C1A95" w:rsidRDefault="00FB7FF6" w:rsidP="00FB7FF6">
            <w:pPr>
              <w:spacing w:after="0" w:line="240" w:lineRule="auto"/>
              <w:jc w:val="both"/>
              <w:rPr>
                <w:rFonts w:ascii="Times New Roman" w:eastAsia="Times New Roman" w:hAnsi="Times New Roman" w:cs="Times New Roman"/>
                <w:color w:val="000000"/>
                <w:sz w:val="24"/>
                <w:szCs w:val="24"/>
                <w:lang w:eastAsia="ru-RU"/>
              </w:rPr>
            </w:pPr>
          </w:p>
          <w:p w:rsidR="00FB7FF6" w:rsidRPr="001C1A95" w:rsidRDefault="00FB7FF6" w:rsidP="00FB7FF6">
            <w:pPr>
              <w:spacing w:after="0" w:line="240" w:lineRule="auto"/>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6. Расходы недропользователя, осуществляющего деятельность в рамках</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lastRenderedPageBreak/>
              <w:t xml:space="preserve">контракта (договора) </w:t>
            </w:r>
            <w:r w:rsidRPr="001C1A95">
              <w:rPr>
                <w:rFonts w:ascii="Times New Roman" w:eastAsia="Times New Roman" w:hAnsi="Times New Roman" w:cs="Times New Roman"/>
                <w:b/>
                <w:color w:val="000000"/>
                <w:sz w:val="24"/>
                <w:szCs w:val="24"/>
                <w:lang w:eastAsia="ru-RU"/>
              </w:rPr>
              <w:t>на</w:t>
            </w:r>
            <w:r>
              <w:rPr>
                <w:rFonts w:ascii="Times New Roman" w:eastAsia="Times New Roman" w:hAnsi="Times New Roman" w:cs="Times New Roman"/>
                <w:b/>
                <w:color w:val="000000"/>
                <w:sz w:val="24"/>
                <w:szCs w:val="24"/>
                <w:lang w:eastAsia="ru-RU"/>
              </w:rPr>
              <w:t xml:space="preserve"> государственное </w:t>
            </w:r>
            <w:r w:rsidRPr="001C1A95">
              <w:rPr>
                <w:rFonts w:ascii="Times New Roman" w:eastAsia="Times New Roman" w:hAnsi="Times New Roman" w:cs="Times New Roman"/>
                <w:b/>
                <w:color w:val="000000"/>
                <w:sz w:val="24"/>
                <w:szCs w:val="24"/>
                <w:lang w:eastAsia="ru-RU"/>
              </w:rPr>
              <w:t xml:space="preserve"> геологическое изучение недр</w:t>
            </w:r>
            <w:r>
              <w:rPr>
                <w:rFonts w:ascii="Times New Roman" w:eastAsia="Times New Roman" w:hAnsi="Times New Roman" w:cs="Times New Roman"/>
                <w:b/>
                <w:color w:val="000000"/>
                <w:sz w:val="24"/>
                <w:szCs w:val="24"/>
                <w:lang w:eastAsia="ru-RU"/>
              </w:rPr>
              <w:t xml:space="preserve"> либо лицензии на </w:t>
            </w:r>
            <w:r w:rsidRPr="001C1A95">
              <w:rPr>
                <w:rFonts w:ascii="Times New Roman" w:eastAsia="Times New Roman" w:hAnsi="Times New Roman" w:cs="Times New Roman"/>
                <w:b/>
                <w:color w:val="000000"/>
                <w:sz w:val="24"/>
                <w:szCs w:val="24"/>
                <w:lang w:eastAsia="ru-RU"/>
              </w:rPr>
              <w:t xml:space="preserve">геологическое изучение недр образуют отдельную группу и вычитаются из совокупного годового дохода по </w:t>
            </w:r>
            <w:r>
              <w:rPr>
                <w:rFonts w:ascii="Times New Roman" w:eastAsia="Times New Roman" w:hAnsi="Times New Roman" w:cs="Times New Roman"/>
                <w:b/>
                <w:color w:val="000000"/>
                <w:sz w:val="24"/>
                <w:szCs w:val="24"/>
                <w:lang w:eastAsia="ru-RU"/>
              </w:rPr>
              <w:t xml:space="preserve">внеконтрактной деятельности </w:t>
            </w:r>
            <w:r w:rsidRPr="001C1A95">
              <w:rPr>
                <w:rFonts w:ascii="Times New Roman" w:eastAsia="Times New Roman" w:hAnsi="Times New Roman" w:cs="Times New Roman"/>
                <w:b/>
                <w:color w:val="000000"/>
                <w:sz w:val="24"/>
                <w:szCs w:val="24"/>
                <w:lang w:eastAsia="ru-RU"/>
              </w:rPr>
              <w:t>в виде амортизационных отчислений путем применения ставки амортизации, определяемой по усмотрению недропользователя, но не выше 25%, к сумме накопленных расходов, начиная с налогового периода, в котором заканчивается срок действия контракта</w:t>
            </w:r>
            <w:r>
              <w:rPr>
                <w:rFonts w:ascii="Times New Roman" w:eastAsia="Times New Roman" w:hAnsi="Times New Roman" w:cs="Times New Roman"/>
                <w:b/>
                <w:color w:val="000000"/>
                <w:sz w:val="24"/>
                <w:szCs w:val="24"/>
                <w:lang w:eastAsia="ru-RU"/>
              </w:rPr>
              <w:t xml:space="preserve"> (договора) на государственное </w:t>
            </w:r>
            <w:r w:rsidRPr="001C1A95">
              <w:rPr>
                <w:rFonts w:ascii="Times New Roman" w:eastAsia="Times New Roman" w:hAnsi="Times New Roman" w:cs="Times New Roman"/>
                <w:b/>
                <w:color w:val="000000"/>
                <w:sz w:val="24"/>
                <w:szCs w:val="24"/>
                <w:lang w:eastAsia="ru-RU"/>
              </w:rPr>
              <w:t xml:space="preserve"> геологическое изучение недр или </w:t>
            </w:r>
            <w:r>
              <w:rPr>
                <w:rFonts w:ascii="Times New Roman" w:eastAsia="Times New Roman" w:hAnsi="Times New Roman" w:cs="Times New Roman"/>
                <w:b/>
                <w:color w:val="000000"/>
                <w:sz w:val="24"/>
                <w:szCs w:val="24"/>
                <w:lang w:eastAsia="ru-RU"/>
              </w:rPr>
              <w:t xml:space="preserve">лицензии на </w:t>
            </w:r>
            <w:r w:rsidRPr="001C1A95">
              <w:rPr>
                <w:rFonts w:ascii="Times New Roman" w:eastAsia="Times New Roman" w:hAnsi="Times New Roman" w:cs="Times New Roman"/>
                <w:b/>
                <w:color w:val="000000"/>
                <w:sz w:val="24"/>
                <w:szCs w:val="24"/>
                <w:lang w:eastAsia="ru-RU"/>
              </w:rPr>
              <w:t xml:space="preserve">геологическое изучение недр. </w:t>
            </w:r>
          </w:p>
          <w:p w:rsidR="00FB7FF6" w:rsidRPr="001C1A95" w:rsidRDefault="00FB7FF6" w:rsidP="00FB7FF6">
            <w:pPr>
              <w:spacing w:after="0" w:line="240" w:lineRule="auto"/>
              <w:jc w:val="both"/>
              <w:rPr>
                <w:rFonts w:ascii="Times New Roman" w:eastAsia="Times New Roman" w:hAnsi="Times New Roman" w:cs="Times New Roman"/>
                <w:b/>
                <w:color w:val="000000"/>
                <w:sz w:val="24"/>
                <w:szCs w:val="24"/>
                <w:lang w:eastAsia="ru-RU"/>
              </w:rPr>
            </w:pPr>
          </w:p>
        </w:tc>
        <w:tc>
          <w:tcPr>
            <w:tcW w:w="2975" w:type="dxa"/>
          </w:tcPr>
          <w:p w:rsidR="00FB7FF6" w:rsidRPr="0065355F" w:rsidRDefault="00FB7FF6" w:rsidP="00FB7FF6">
            <w:pPr>
              <w:spacing w:after="0"/>
              <w:ind w:firstLine="709"/>
              <w:jc w:val="both"/>
              <w:rPr>
                <w:rFonts w:ascii="Times New Roman" w:hAnsi="Times New Roman" w:cs="Times New Roman"/>
              </w:rPr>
            </w:pPr>
            <w:r w:rsidRPr="0065355F">
              <w:rPr>
                <w:rFonts w:ascii="Times New Roman" w:hAnsi="Times New Roman" w:cs="Times New Roman"/>
              </w:rPr>
              <w:lastRenderedPageBreak/>
              <w:t>Налоговым кодексом недрпользователю, осуществляющему деятельность в сфере</w:t>
            </w:r>
            <w:r w:rsidRPr="003C2BA5">
              <w:rPr>
                <w:rFonts w:ascii="Times New Roman" w:hAnsi="Times New Roman" w:cs="Times New Roman"/>
              </w:rPr>
              <w:t xml:space="preserve"> геологического изучения недр</w:t>
            </w:r>
            <w:r w:rsidRPr="0065355F">
              <w:rPr>
                <w:rFonts w:ascii="Times New Roman" w:hAnsi="Times New Roman" w:cs="Times New Roman"/>
              </w:rPr>
              <w:t>, не разрешается относить</w:t>
            </w:r>
            <w:r w:rsidRPr="003C2BA5">
              <w:rPr>
                <w:rFonts w:ascii="Times New Roman" w:hAnsi="Times New Roman" w:cs="Times New Roman"/>
              </w:rPr>
              <w:t xml:space="preserve"> данные расходы </w:t>
            </w:r>
            <w:r w:rsidRPr="0065355F">
              <w:rPr>
                <w:rFonts w:ascii="Times New Roman" w:hAnsi="Times New Roman" w:cs="Times New Roman"/>
              </w:rPr>
              <w:t xml:space="preserve">на вычеты, если по результатам </w:t>
            </w:r>
            <w:r w:rsidRPr="0065355F">
              <w:rPr>
                <w:rFonts w:ascii="Times New Roman" w:hAnsi="Times New Roman" w:cs="Times New Roman"/>
              </w:rPr>
              <w:lastRenderedPageBreak/>
              <w:t>такого изучения впоследствии не з</w:t>
            </w:r>
            <w:r w:rsidRPr="003C2BA5">
              <w:rPr>
                <w:rFonts w:ascii="Times New Roman" w:hAnsi="Times New Roman" w:cs="Times New Roman"/>
              </w:rPr>
              <w:t>аключен контракт на разведку</w:t>
            </w:r>
            <w:r w:rsidRPr="0065355F">
              <w:rPr>
                <w:rFonts w:ascii="Times New Roman" w:hAnsi="Times New Roman" w:cs="Times New Roman"/>
              </w:rPr>
              <w:t xml:space="preserve">. </w:t>
            </w:r>
          </w:p>
          <w:p w:rsidR="00FB7FF6" w:rsidRPr="00132D3B" w:rsidRDefault="00FB7FF6" w:rsidP="00FB7FF6">
            <w:pPr>
              <w:rPr>
                <w:rFonts w:ascii="Times New Roman" w:hAnsi="Times New Roman" w:cs="Times New Roman"/>
              </w:rPr>
            </w:pPr>
            <w:r>
              <w:rPr>
                <w:rFonts w:ascii="Times New Roman" w:hAnsi="Times New Roman" w:cs="Times New Roman"/>
              </w:rPr>
              <w:t>При этом не учитывается тот факт, что</w:t>
            </w:r>
            <w:r w:rsidRPr="00132D3B">
              <w:rPr>
                <w:rFonts w:ascii="Times New Roman" w:hAnsi="Times New Roman" w:cs="Times New Roman"/>
              </w:rPr>
              <w:t xml:space="preserve"> геологическое изучение недр компания осуществля</w:t>
            </w:r>
            <w:r>
              <w:rPr>
                <w:rFonts w:ascii="Times New Roman" w:hAnsi="Times New Roman" w:cs="Times New Roman"/>
              </w:rPr>
              <w:t>е</w:t>
            </w:r>
            <w:r w:rsidRPr="00132D3B">
              <w:rPr>
                <w:rFonts w:ascii="Times New Roman" w:hAnsi="Times New Roman" w:cs="Times New Roman"/>
              </w:rPr>
              <w:t>т не только в целях продажи полученной информации, но и для своих собственных предпринимательских целей, т.е. для получения понимания о возможностях дальнейшего расширения собственного производства и инвестирования в разведку и добычу.</w:t>
            </w:r>
          </w:p>
          <w:p w:rsidR="00FB7FF6" w:rsidRDefault="00FB7FF6" w:rsidP="00FB7FF6">
            <w:pPr>
              <w:rPr>
                <w:rFonts w:ascii="Times New Roman" w:hAnsi="Times New Roman" w:cs="Times New Roman"/>
              </w:rPr>
            </w:pPr>
            <w:r w:rsidRPr="00C93CB4">
              <w:rPr>
                <w:rFonts w:ascii="Times New Roman" w:hAnsi="Times New Roman" w:cs="Times New Roman"/>
              </w:rPr>
              <w:t xml:space="preserve">Предлагается предусмотреть в Налоговом кодексе порядок учета расходов по ГИН, а именно: право отнесения таких расходов на вычеты путем амортизации с года окончания действия договора на ГИН. </w:t>
            </w:r>
          </w:p>
          <w:p w:rsidR="00FB7FF6" w:rsidRPr="00847DBA" w:rsidRDefault="00FB7FF6" w:rsidP="00FB7FF6">
            <w:pPr>
              <w:rPr>
                <w:rFonts w:ascii="Times New Roman" w:hAnsi="Times New Roman" w:cs="Times New Roman"/>
              </w:rPr>
            </w:pPr>
          </w:p>
        </w:tc>
        <w:tc>
          <w:tcPr>
            <w:tcW w:w="1276" w:type="dxa"/>
            <w:gridSpan w:val="2"/>
          </w:tcPr>
          <w:p w:rsidR="00FB7FF6" w:rsidRPr="00855F97" w:rsidRDefault="00FB7FF6" w:rsidP="00FB7F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Евразийская группа</w:t>
            </w:r>
          </w:p>
        </w:tc>
      </w:tr>
      <w:tr w:rsidR="00FB7FF6" w:rsidRPr="00C75734" w:rsidTr="00BF28AF">
        <w:trPr>
          <w:gridAfter w:val="1"/>
          <w:wAfter w:w="21" w:type="dxa"/>
        </w:trPr>
        <w:tc>
          <w:tcPr>
            <w:tcW w:w="323" w:type="dxa"/>
          </w:tcPr>
          <w:p w:rsidR="00FB7FF6" w:rsidRPr="00E37337" w:rsidRDefault="00FB7FF6" w:rsidP="00BF28AF">
            <w:pPr>
              <w:pStyle w:val="a4"/>
              <w:numPr>
                <w:ilvl w:val="0"/>
                <w:numId w:val="15"/>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FFFFFF"/>
          </w:tcPr>
          <w:p w:rsidR="00FB7FF6" w:rsidRPr="00E95937" w:rsidRDefault="00FB7FF6" w:rsidP="00FB7FF6">
            <w:pPr>
              <w:shd w:val="clear" w:color="auto" w:fill="FFFFFF"/>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Пункт 2 статьи 723</w:t>
            </w:r>
          </w:p>
        </w:tc>
        <w:tc>
          <w:tcPr>
            <w:tcW w:w="5103" w:type="dxa"/>
            <w:shd w:val="clear" w:color="auto" w:fill="FFFFFF"/>
          </w:tcPr>
          <w:p w:rsidR="00FB7FF6" w:rsidRPr="00112085" w:rsidRDefault="00FB7FF6" w:rsidP="00FB7FF6">
            <w:pPr>
              <w:spacing w:after="0" w:line="240" w:lineRule="auto"/>
              <w:ind w:firstLine="397"/>
              <w:jc w:val="both"/>
              <w:rPr>
                <w:rStyle w:val="s1"/>
                <w:rFonts w:ascii="Times New Roman" w:eastAsia="Times New Roman" w:hAnsi="Times New Roman"/>
                <w:b/>
                <w:bCs/>
                <w:sz w:val="24"/>
                <w:szCs w:val="24"/>
                <w:lang w:eastAsia="ru-RU"/>
              </w:rPr>
            </w:pPr>
            <w:bookmarkStart w:id="5" w:name="SUB6660300"/>
            <w:bookmarkEnd w:id="5"/>
            <w:r w:rsidRPr="00112085">
              <w:rPr>
                <w:rStyle w:val="s1"/>
                <w:rFonts w:ascii="Times New Roman" w:eastAsia="Times New Roman" w:hAnsi="Times New Roman"/>
                <w:b/>
                <w:bCs/>
                <w:sz w:val="24"/>
                <w:szCs w:val="24"/>
                <w:lang w:eastAsia="ru-RU"/>
              </w:rPr>
              <w:t>Статья 723. Особенности налогового учета операций по недропользованию</w:t>
            </w:r>
          </w:p>
          <w:p w:rsidR="00FB7FF6" w:rsidRDefault="00FB7FF6" w:rsidP="00FB7FF6">
            <w:pPr>
              <w:spacing w:after="0" w:line="240" w:lineRule="auto"/>
              <w:ind w:firstLine="397"/>
              <w:jc w:val="both"/>
              <w:rPr>
                <w:rStyle w:val="s1"/>
                <w:rFonts w:ascii="Times New Roman" w:eastAsia="Times New Roman" w:hAnsi="Times New Roman"/>
                <w:b/>
                <w:bCs/>
                <w:sz w:val="24"/>
                <w:szCs w:val="24"/>
                <w:lang w:eastAsia="ru-RU"/>
              </w:rPr>
            </w:pPr>
          </w:p>
          <w:p w:rsidR="00FB7FF6" w:rsidRPr="00112085" w:rsidRDefault="00FB7FF6" w:rsidP="00FB7FF6">
            <w:pPr>
              <w:spacing w:after="0" w:line="240" w:lineRule="auto"/>
              <w:ind w:firstLine="397"/>
              <w:jc w:val="both"/>
              <w:rPr>
                <w:rStyle w:val="s1"/>
                <w:rFonts w:ascii="Times New Roman" w:eastAsia="Times New Roman" w:hAnsi="Times New Roman"/>
                <w:b/>
                <w:bCs/>
                <w:sz w:val="24"/>
                <w:szCs w:val="24"/>
                <w:lang w:eastAsia="ru-RU"/>
              </w:rPr>
            </w:pPr>
            <w:r>
              <w:rPr>
                <w:rStyle w:val="s1"/>
                <w:rFonts w:ascii="Times New Roman" w:eastAsia="Times New Roman" w:hAnsi="Times New Roman"/>
                <w:b/>
                <w:bCs/>
                <w:sz w:val="24"/>
                <w:szCs w:val="24"/>
                <w:lang w:eastAsia="ru-RU"/>
              </w:rPr>
              <w:t>«…»</w:t>
            </w:r>
          </w:p>
          <w:p w:rsidR="00FB7FF6" w:rsidRPr="00112085" w:rsidRDefault="00FB7FF6" w:rsidP="00FB7FF6">
            <w:pPr>
              <w:spacing w:after="0" w:line="240" w:lineRule="auto"/>
              <w:ind w:firstLine="397"/>
              <w:jc w:val="both"/>
              <w:rPr>
                <w:rStyle w:val="s1"/>
                <w:rFonts w:ascii="Times New Roman" w:eastAsia="Times New Roman" w:hAnsi="Times New Roman"/>
                <w:bCs/>
                <w:sz w:val="24"/>
                <w:szCs w:val="24"/>
                <w:lang w:eastAsia="ru-RU"/>
              </w:rPr>
            </w:pPr>
            <w:r w:rsidRPr="00112085">
              <w:rPr>
                <w:rStyle w:val="s1"/>
                <w:rFonts w:ascii="Times New Roman" w:eastAsia="Times New Roman" w:hAnsi="Times New Roman"/>
                <w:bCs/>
                <w:sz w:val="24"/>
                <w:szCs w:val="24"/>
                <w:lang w:eastAsia="ru-RU"/>
              </w:rPr>
              <w:lastRenderedPageBreak/>
              <w:t>2. Положения настоящей статьи о ведении раздельного налогового учета не распространяются на контракты по разведке и (или) добыче общераспространенных полезных ископаемых, нерудных твердых полезных ископаемых, указанных в строке 13 таблицы статьи 746 настоящего Кодекса, подземных вод, лечебных грязей, а также на строительство и (или) эксплуатацию подземных сооружений, не связанных с разведкой и (или) добычей, за исключением требований по ведению раздельного налогового учета по исчислению и исполнению налогового обязательства по налогу на добычу полезных ископаемых по данным контрактам.</w:t>
            </w:r>
          </w:p>
          <w:p w:rsidR="00FB7FF6" w:rsidRPr="00112085" w:rsidRDefault="00FB7FF6" w:rsidP="00FB7FF6">
            <w:pPr>
              <w:spacing w:after="0" w:line="240" w:lineRule="auto"/>
              <w:ind w:firstLine="397"/>
              <w:jc w:val="both"/>
              <w:rPr>
                <w:rStyle w:val="s1"/>
                <w:rFonts w:ascii="Times New Roman" w:eastAsia="Times New Roman" w:hAnsi="Times New Roman"/>
                <w:bCs/>
                <w:sz w:val="24"/>
                <w:szCs w:val="24"/>
                <w:lang w:eastAsia="ru-RU"/>
              </w:rPr>
            </w:pPr>
            <w:r w:rsidRPr="00112085">
              <w:rPr>
                <w:rStyle w:val="s1"/>
                <w:rFonts w:ascii="Times New Roman" w:eastAsia="Times New Roman" w:hAnsi="Times New Roman"/>
                <w:bCs/>
                <w:sz w:val="24"/>
                <w:szCs w:val="24"/>
                <w:lang w:eastAsia="ru-RU"/>
              </w:rPr>
              <w:t>Операции по контрактам на недропользование, указанным в части первой настоящего пункта, являющиеся частью деятельности по контрактам на разведку и (или) добычу углеводородов или твердых полезных ископаемых, подлежат отражению в налоговом учете по соответствующему контракту на разведку и (или) добычу углеводородов или твердых полезных ископаемых с учетом раздельного налогового учета недропользователя. При этом недропользователь обязан отразить в налоговой учетной политике порядок распределения расходов по таким операциям на соответствующие контракты и (или) на внеконтрактную деятельность.</w:t>
            </w:r>
          </w:p>
          <w:p w:rsidR="00FB7FF6" w:rsidRPr="00E95937" w:rsidRDefault="00FB7FF6" w:rsidP="00FB7FF6">
            <w:pPr>
              <w:spacing w:after="0" w:line="240" w:lineRule="auto"/>
              <w:ind w:firstLine="397"/>
              <w:jc w:val="both"/>
              <w:rPr>
                <w:rStyle w:val="s1"/>
                <w:rFonts w:ascii="Times New Roman" w:eastAsia="Times New Roman" w:hAnsi="Times New Roman"/>
                <w:b/>
                <w:bCs/>
                <w:sz w:val="24"/>
                <w:szCs w:val="24"/>
                <w:lang w:eastAsia="ru-RU"/>
              </w:rPr>
            </w:pPr>
          </w:p>
        </w:tc>
        <w:tc>
          <w:tcPr>
            <w:tcW w:w="5103" w:type="dxa"/>
            <w:shd w:val="clear" w:color="auto" w:fill="FFFFFF"/>
          </w:tcPr>
          <w:p w:rsidR="00FB7FF6" w:rsidRPr="00112085" w:rsidRDefault="00FB7FF6" w:rsidP="00FB7FF6">
            <w:pPr>
              <w:spacing w:after="0" w:line="240" w:lineRule="auto"/>
              <w:ind w:firstLine="397"/>
              <w:jc w:val="both"/>
              <w:rPr>
                <w:rStyle w:val="s1"/>
                <w:rFonts w:ascii="Times New Roman" w:eastAsia="Times New Roman" w:hAnsi="Times New Roman"/>
                <w:b/>
                <w:bCs/>
                <w:sz w:val="24"/>
                <w:szCs w:val="24"/>
                <w:lang w:eastAsia="ru-RU"/>
              </w:rPr>
            </w:pPr>
            <w:r w:rsidRPr="00112085">
              <w:rPr>
                <w:rStyle w:val="s1"/>
                <w:rFonts w:ascii="Times New Roman" w:eastAsia="Times New Roman" w:hAnsi="Times New Roman"/>
                <w:b/>
                <w:bCs/>
                <w:sz w:val="24"/>
                <w:szCs w:val="24"/>
                <w:lang w:eastAsia="ru-RU"/>
              </w:rPr>
              <w:lastRenderedPageBreak/>
              <w:t>Статья 723. Особенности налогового учета операций по недропользованию</w:t>
            </w:r>
          </w:p>
          <w:p w:rsidR="00FB7FF6" w:rsidRDefault="00FB7FF6" w:rsidP="00FB7FF6">
            <w:pPr>
              <w:spacing w:after="0" w:line="240" w:lineRule="auto"/>
              <w:ind w:firstLine="397"/>
              <w:jc w:val="both"/>
              <w:rPr>
                <w:rStyle w:val="s1"/>
                <w:rFonts w:ascii="Times New Roman" w:eastAsia="Times New Roman" w:hAnsi="Times New Roman"/>
                <w:b/>
                <w:bCs/>
                <w:sz w:val="24"/>
                <w:szCs w:val="24"/>
                <w:lang w:eastAsia="ru-RU"/>
              </w:rPr>
            </w:pPr>
          </w:p>
          <w:p w:rsidR="00FB7FF6" w:rsidRPr="00112085" w:rsidRDefault="00FB7FF6" w:rsidP="00FB7FF6">
            <w:pPr>
              <w:spacing w:after="0" w:line="240" w:lineRule="auto"/>
              <w:ind w:firstLine="397"/>
              <w:jc w:val="both"/>
              <w:rPr>
                <w:rStyle w:val="s1"/>
                <w:rFonts w:ascii="Times New Roman" w:eastAsia="Times New Roman" w:hAnsi="Times New Roman"/>
                <w:b/>
                <w:bCs/>
                <w:sz w:val="24"/>
                <w:szCs w:val="24"/>
                <w:lang w:eastAsia="ru-RU"/>
              </w:rPr>
            </w:pPr>
            <w:r>
              <w:rPr>
                <w:rStyle w:val="s1"/>
                <w:rFonts w:ascii="Times New Roman" w:eastAsia="Times New Roman" w:hAnsi="Times New Roman"/>
                <w:b/>
                <w:bCs/>
                <w:sz w:val="24"/>
                <w:szCs w:val="24"/>
                <w:lang w:eastAsia="ru-RU"/>
              </w:rPr>
              <w:t>«…»</w:t>
            </w:r>
          </w:p>
          <w:p w:rsidR="00FB7FF6" w:rsidRPr="00112085" w:rsidRDefault="00FB7FF6" w:rsidP="00FB7FF6">
            <w:pPr>
              <w:spacing w:after="0" w:line="240" w:lineRule="auto"/>
              <w:ind w:firstLine="397"/>
              <w:jc w:val="both"/>
              <w:rPr>
                <w:rStyle w:val="s1"/>
                <w:rFonts w:ascii="Times New Roman" w:eastAsia="Times New Roman" w:hAnsi="Times New Roman"/>
                <w:bCs/>
                <w:sz w:val="24"/>
                <w:szCs w:val="24"/>
                <w:lang w:eastAsia="ru-RU"/>
              </w:rPr>
            </w:pPr>
            <w:r w:rsidRPr="00112085">
              <w:rPr>
                <w:rStyle w:val="s1"/>
                <w:rFonts w:ascii="Times New Roman" w:eastAsia="Times New Roman" w:hAnsi="Times New Roman"/>
                <w:bCs/>
                <w:sz w:val="24"/>
                <w:szCs w:val="24"/>
                <w:lang w:eastAsia="ru-RU"/>
              </w:rPr>
              <w:lastRenderedPageBreak/>
              <w:t xml:space="preserve">2. Положения настоящей статьи о ведении раздельного налогового учета не распространяются на </w:t>
            </w:r>
            <w:r w:rsidRPr="00112085">
              <w:rPr>
                <w:rStyle w:val="s1"/>
                <w:rFonts w:ascii="Times New Roman" w:eastAsia="Times New Roman" w:hAnsi="Times New Roman"/>
                <w:b/>
                <w:bCs/>
                <w:sz w:val="24"/>
                <w:szCs w:val="24"/>
                <w:lang w:eastAsia="ru-RU"/>
              </w:rPr>
              <w:t>контракты</w:t>
            </w:r>
            <w:r>
              <w:rPr>
                <w:rStyle w:val="s1"/>
                <w:rFonts w:ascii="Times New Roman" w:eastAsia="Times New Roman" w:hAnsi="Times New Roman"/>
                <w:b/>
                <w:bCs/>
                <w:sz w:val="24"/>
                <w:szCs w:val="24"/>
                <w:lang w:eastAsia="ru-RU"/>
              </w:rPr>
              <w:t xml:space="preserve"> (договоры) </w:t>
            </w:r>
            <w:r w:rsidRPr="00112085">
              <w:rPr>
                <w:rStyle w:val="s1"/>
                <w:rFonts w:ascii="Times New Roman" w:eastAsia="Times New Roman" w:hAnsi="Times New Roman"/>
                <w:b/>
                <w:bCs/>
                <w:sz w:val="24"/>
                <w:szCs w:val="24"/>
                <w:lang w:eastAsia="ru-RU"/>
              </w:rPr>
              <w:t xml:space="preserve"> на </w:t>
            </w:r>
            <w:r>
              <w:rPr>
                <w:rStyle w:val="s1"/>
                <w:rFonts w:ascii="Times New Roman" w:eastAsia="Times New Roman" w:hAnsi="Times New Roman"/>
                <w:b/>
                <w:bCs/>
                <w:sz w:val="24"/>
                <w:szCs w:val="24"/>
                <w:lang w:eastAsia="ru-RU"/>
              </w:rPr>
              <w:t xml:space="preserve">государственное </w:t>
            </w:r>
            <w:r w:rsidRPr="00112085">
              <w:rPr>
                <w:rStyle w:val="s1"/>
                <w:rFonts w:ascii="Times New Roman" w:eastAsia="Times New Roman" w:hAnsi="Times New Roman"/>
                <w:b/>
                <w:bCs/>
                <w:sz w:val="24"/>
                <w:szCs w:val="24"/>
                <w:lang w:eastAsia="ru-RU"/>
              </w:rPr>
              <w:t>геологическое изучение недр</w:t>
            </w:r>
            <w:r>
              <w:rPr>
                <w:rStyle w:val="s1"/>
                <w:rFonts w:ascii="Times New Roman" w:eastAsia="Times New Roman" w:hAnsi="Times New Roman"/>
                <w:bCs/>
                <w:sz w:val="24"/>
                <w:szCs w:val="24"/>
                <w:lang w:eastAsia="ru-RU"/>
              </w:rPr>
              <w:t xml:space="preserve">, </w:t>
            </w:r>
            <w:r w:rsidRPr="008B465C">
              <w:rPr>
                <w:rStyle w:val="s1"/>
                <w:rFonts w:ascii="Times New Roman" w:eastAsia="Times New Roman" w:hAnsi="Times New Roman"/>
                <w:b/>
                <w:bCs/>
                <w:sz w:val="24"/>
                <w:szCs w:val="24"/>
                <w:lang w:eastAsia="ru-RU"/>
              </w:rPr>
              <w:t xml:space="preserve">лицензии на геологическое изучение недр, </w:t>
            </w:r>
            <w:r>
              <w:rPr>
                <w:rStyle w:val="s1"/>
                <w:rFonts w:ascii="Times New Roman" w:eastAsia="Times New Roman" w:hAnsi="Times New Roman"/>
                <w:bCs/>
                <w:sz w:val="24"/>
                <w:szCs w:val="24"/>
                <w:lang w:eastAsia="ru-RU"/>
              </w:rPr>
              <w:t xml:space="preserve">контракты </w:t>
            </w:r>
            <w:r w:rsidRPr="00112085">
              <w:rPr>
                <w:rStyle w:val="s1"/>
                <w:rFonts w:ascii="Times New Roman" w:eastAsia="Times New Roman" w:hAnsi="Times New Roman"/>
                <w:bCs/>
                <w:sz w:val="24"/>
                <w:szCs w:val="24"/>
                <w:lang w:eastAsia="ru-RU"/>
              </w:rPr>
              <w:t>по разведке и (или) добыче общераспространенных полезных ископаемых, нерудных твердых полезных ископаемых, указанных в строке 13 таблицы статьи 746 настоящего Кодекса, подземных вод, лечебных грязей, а также на строительство и (или) эксплуатацию подземных сооружений, не связанных с разведкой и (или) добычей, за исключением требований по ведению раздельного налогового учета по исчислению и исполнению налогового обязательства по налогу на добычу полезных ископаемых по данным контрактам.</w:t>
            </w:r>
          </w:p>
          <w:p w:rsidR="00FB7FF6" w:rsidRPr="00112085" w:rsidRDefault="00FB7FF6" w:rsidP="00FB7FF6">
            <w:pPr>
              <w:spacing w:after="0" w:line="240" w:lineRule="auto"/>
              <w:ind w:firstLine="397"/>
              <w:jc w:val="both"/>
              <w:rPr>
                <w:rStyle w:val="s1"/>
                <w:rFonts w:ascii="Times New Roman" w:eastAsia="Times New Roman" w:hAnsi="Times New Roman"/>
                <w:bCs/>
                <w:sz w:val="24"/>
                <w:szCs w:val="24"/>
                <w:lang w:eastAsia="ru-RU"/>
              </w:rPr>
            </w:pPr>
            <w:r w:rsidRPr="00112085">
              <w:rPr>
                <w:rStyle w:val="s1"/>
                <w:rFonts w:ascii="Times New Roman" w:eastAsia="Times New Roman" w:hAnsi="Times New Roman"/>
                <w:bCs/>
                <w:sz w:val="24"/>
                <w:szCs w:val="24"/>
                <w:lang w:eastAsia="ru-RU"/>
              </w:rPr>
              <w:t>Операции по контрактам на недропользование, указанным в части первой настоящего пункта, являющиеся частью деятельности по контрактам на разведку и (или) добычу углеводородов или твердых полезных ископаемых, подлежат отражению в налоговом учете по соответствующему контракту на разведку и (или) добычу углеводородов или твердых полезных ископаемых с учетом раздельного налогового учета недропользователя. При этом недропользователь обязан отразить в налоговой учетной политике порядок распределения расходов по таким операциям на соответствующие контракты и (или) на внеконтрактную деятельность.</w:t>
            </w:r>
          </w:p>
          <w:p w:rsidR="00FB7FF6" w:rsidRPr="00E95937" w:rsidRDefault="00FB7FF6" w:rsidP="00FB7FF6">
            <w:pPr>
              <w:spacing w:after="0" w:line="240" w:lineRule="auto"/>
              <w:ind w:firstLine="397"/>
              <w:jc w:val="both"/>
              <w:rPr>
                <w:rStyle w:val="s1"/>
                <w:rFonts w:ascii="Times New Roman" w:eastAsia="Times New Roman" w:hAnsi="Times New Roman"/>
                <w:b/>
                <w:bCs/>
                <w:sz w:val="24"/>
                <w:szCs w:val="24"/>
                <w:lang w:eastAsia="ru-RU"/>
              </w:rPr>
            </w:pPr>
          </w:p>
        </w:tc>
        <w:tc>
          <w:tcPr>
            <w:tcW w:w="2975" w:type="dxa"/>
            <w:shd w:val="clear" w:color="auto" w:fill="FFFFFF"/>
          </w:tcPr>
          <w:p w:rsidR="00FB7FF6" w:rsidRPr="00E95937" w:rsidRDefault="00FB7FF6" w:rsidP="00FB7FF6">
            <w:pPr>
              <w:spacing w:after="0" w:line="240" w:lineRule="auto"/>
              <w:jc w:val="both"/>
              <w:rPr>
                <w:rFonts w:ascii="Times New Roman" w:hAnsi="Times New Roman"/>
                <w:sz w:val="24"/>
                <w:szCs w:val="24"/>
              </w:rPr>
            </w:pPr>
            <w:r>
              <w:rPr>
                <w:rFonts w:ascii="Times New Roman" w:hAnsi="Times New Roman"/>
                <w:sz w:val="24"/>
                <w:szCs w:val="24"/>
              </w:rPr>
              <w:lastRenderedPageBreak/>
              <w:t>С целью исключения ведения раздельного учета по ГИН</w:t>
            </w:r>
          </w:p>
        </w:tc>
        <w:tc>
          <w:tcPr>
            <w:tcW w:w="1276" w:type="dxa"/>
            <w:gridSpan w:val="2"/>
            <w:shd w:val="clear" w:color="auto" w:fill="FFFFFF"/>
          </w:tcPr>
          <w:p w:rsidR="00FB7FF6" w:rsidRPr="00855F97" w:rsidRDefault="00FB7FF6" w:rsidP="00FB7F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FB7FF6" w:rsidRPr="00C75734" w:rsidTr="00BF28AF">
        <w:trPr>
          <w:gridAfter w:val="1"/>
          <w:wAfter w:w="21" w:type="dxa"/>
        </w:trPr>
        <w:tc>
          <w:tcPr>
            <w:tcW w:w="323" w:type="dxa"/>
          </w:tcPr>
          <w:p w:rsidR="00FB7FF6" w:rsidRPr="00E37337" w:rsidRDefault="00FB7FF6" w:rsidP="00BF28AF">
            <w:pPr>
              <w:pStyle w:val="a4"/>
              <w:numPr>
                <w:ilvl w:val="0"/>
                <w:numId w:val="15"/>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FFFFFF"/>
          </w:tcPr>
          <w:p w:rsidR="00FB7FF6" w:rsidRDefault="00FB7FF6" w:rsidP="00FB7FF6">
            <w:pPr>
              <w:shd w:val="clear" w:color="auto" w:fill="FFFFFF"/>
              <w:spacing w:after="0" w:line="240" w:lineRule="auto"/>
              <w:textAlignment w:val="baseline"/>
              <w:rPr>
                <w:rFonts w:ascii="Times New Roman" w:eastAsia="Times New Roman" w:hAnsi="Times New Roman"/>
                <w:sz w:val="24"/>
                <w:szCs w:val="24"/>
                <w:lang w:eastAsia="ru-RU"/>
              </w:rPr>
            </w:pPr>
          </w:p>
        </w:tc>
        <w:tc>
          <w:tcPr>
            <w:tcW w:w="5103" w:type="dxa"/>
            <w:shd w:val="clear" w:color="auto" w:fill="FFFFFF"/>
          </w:tcPr>
          <w:p w:rsidR="00FB7FF6" w:rsidRPr="008F4E7C" w:rsidRDefault="00FB7FF6" w:rsidP="00FB7FF6">
            <w:pPr>
              <w:spacing w:after="0" w:line="240" w:lineRule="auto"/>
              <w:ind w:left="1200" w:hanging="800"/>
              <w:jc w:val="both"/>
              <w:rPr>
                <w:rFonts w:ascii="Times New Roman" w:eastAsia="Times New Roman" w:hAnsi="Times New Roman" w:cs="Times New Roman"/>
                <w:b/>
                <w:color w:val="000000"/>
                <w:sz w:val="24"/>
                <w:szCs w:val="24"/>
                <w:lang w:eastAsia="ru-RU"/>
              </w:rPr>
            </w:pPr>
            <w:r w:rsidRPr="008F4E7C">
              <w:rPr>
                <w:rFonts w:ascii="Times New Roman" w:eastAsia="Times New Roman" w:hAnsi="Times New Roman" w:cs="Times New Roman"/>
                <w:b/>
                <w:color w:val="000000"/>
                <w:sz w:val="24"/>
                <w:szCs w:val="24"/>
                <w:lang w:eastAsia="ru-RU"/>
              </w:rPr>
              <w:t>Статья 723. Особенности налогового учета операций по недропользованию</w:t>
            </w:r>
          </w:p>
          <w:p w:rsidR="00FB7FF6"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bookmarkStart w:id="6" w:name="SUB7230100"/>
            <w:bookmarkStart w:id="7" w:name="SUB7230300"/>
            <w:bookmarkEnd w:id="6"/>
            <w:bookmarkEnd w:id="7"/>
          </w:p>
          <w:p w:rsidR="00FB7FF6"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FB7FF6" w:rsidRPr="008F4E7C"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3. Раздельный налоговый учет объектов налогообложения и (или) объектов, связанных с налогообложением, ведется недропользователем на основании данных учетной документации в соответствии с утвержденной налоговой учетной политикой и с учетом положений, установленных настоящей статьей.</w:t>
            </w:r>
          </w:p>
          <w:p w:rsidR="00FB7FF6" w:rsidRPr="008F4E7C"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Порядок ведения раздельного налогового учета разрабатывается недропользователем самостоятельно и утверждается в налоговой учетной политике (разделе учетной политики).</w:t>
            </w:r>
          </w:p>
          <w:p w:rsidR="00FB7FF6" w:rsidRPr="008F4E7C"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В случае отсутствия в налоговой учетной политике порядка ведения раздельного налогового учета и (или) несоответствия такого порядка принципам налогообложения налоговые органы в ходе осуществления налогового контроля определяют налоговые обязательства налогоплательщика в соответствии с подпунктом 1) пункта 11 настоящей статьи.</w:t>
            </w:r>
          </w:p>
          <w:p w:rsidR="00FB7FF6" w:rsidRPr="008F4E7C"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w:t>
            </w:r>
            <w:bookmarkStart w:id="8" w:name="sub1006080500"/>
            <w:r w:rsidRPr="008F4E7C">
              <w:rPr>
                <w:rFonts w:ascii="Times New Roman" w:eastAsia="Times New Roman" w:hAnsi="Times New Roman" w:cs="Times New Roman"/>
                <w:color w:val="000000"/>
                <w:sz w:val="24"/>
                <w:szCs w:val="24"/>
                <w:lang w:eastAsia="ru-RU"/>
              </w:rPr>
              <w:fldChar w:fldCharType="begin"/>
            </w:r>
            <w:r w:rsidRPr="008F4E7C">
              <w:rPr>
                <w:rFonts w:ascii="Times New Roman" w:eastAsia="Times New Roman" w:hAnsi="Times New Roman" w:cs="Times New Roman"/>
                <w:color w:val="000000"/>
                <w:sz w:val="24"/>
                <w:szCs w:val="24"/>
                <w:lang w:eastAsia="ru-RU"/>
              </w:rPr>
              <w:instrText xml:space="preserve"> HYPERLINK "jl:36148637.200200%20" </w:instrText>
            </w:r>
            <w:r w:rsidRPr="008F4E7C">
              <w:rPr>
                <w:rFonts w:ascii="Times New Roman" w:eastAsia="Times New Roman" w:hAnsi="Times New Roman" w:cs="Times New Roman"/>
                <w:color w:val="000000"/>
                <w:sz w:val="24"/>
                <w:szCs w:val="24"/>
                <w:lang w:eastAsia="ru-RU"/>
              </w:rPr>
              <w:fldChar w:fldCharType="separate"/>
            </w:r>
            <w:r w:rsidRPr="008F4E7C">
              <w:rPr>
                <w:rFonts w:ascii="Times New Roman" w:eastAsia="Times New Roman" w:hAnsi="Times New Roman" w:cs="Times New Roman"/>
                <w:color w:val="000000"/>
                <w:sz w:val="24"/>
                <w:szCs w:val="24"/>
                <w:lang w:eastAsia="ru-RU"/>
              </w:rPr>
              <w:t>пунктом 2 статьи 200</w:t>
            </w:r>
            <w:r w:rsidRPr="008F4E7C">
              <w:rPr>
                <w:rFonts w:ascii="Times New Roman" w:eastAsia="Times New Roman" w:hAnsi="Times New Roman" w:cs="Times New Roman"/>
                <w:color w:val="000000"/>
                <w:sz w:val="24"/>
                <w:szCs w:val="24"/>
                <w:lang w:eastAsia="ru-RU"/>
              </w:rPr>
              <w:fldChar w:fldCharType="end"/>
            </w:r>
            <w:bookmarkEnd w:id="8"/>
            <w:r w:rsidRPr="008F4E7C">
              <w:rPr>
                <w:rFonts w:ascii="Times New Roman" w:eastAsia="Times New Roman" w:hAnsi="Times New Roman" w:cs="Times New Roman"/>
                <w:color w:val="000000"/>
                <w:sz w:val="24"/>
                <w:szCs w:val="24"/>
                <w:lang w:eastAsia="ru-RU"/>
              </w:rPr>
              <w:t xml:space="preserve"> настоящего Кодекса.</w:t>
            </w:r>
          </w:p>
          <w:p w:rsidR="00FB7FF6" w:rsidRPr="00112085" w:rsidRDefault="00FB7FF6" w:rsidP="00FB7FF6">
            <w:pPr>
              <w:spacing w:after="0" w:line="240" w:lineRule="auto"/>
              <w:ind w:firstLine="397"/>
              <w:jc w:val="both"/>
              <w:rPr>
                <w:rStyle w:val="s1"/>
                <w:rFonts w:ascii="Times New Roman" w:eastAsia="Times New Roman" w:hAnsi="Times New Roman"/>
                <w:b/>
                <w:bCs/>
                <w:sz w:val="24"/>
                <w:szCs w:val="24"/>
                <w:lang w:eastAsia="ru-RU"/>
              </w:rPr>
            </w:pPr>
          </w:p>
        </w:tc>
        <w:tc>
          <w:tcPr>
            <w:tcW w:w="5103" w:type="dxa"/>
            <w:shd w:val="clear" w:color="auto" w:fill="FFFFFF"/>
          </w:tcPr>
          <w:p w:rsidR="00FB7FF6" w:rsidRPr="008F4E7C" w:rsidRDefault="00FB7FF6" w:rsidP="00FB7FF6">
            <w:pPr>
              <w:spacing w:after="0" w:line="240" w:lineRule="auto"/>
              <w:ind w:left="1200" w:hanging="800"/>
              <w:jc w:val="both"/>
              <w:rPr>
                <w:rFonts w:ascii="Times New Roman" w:eastAsia="Times New Roman" w:hAnsi="Times New Roman" w:cs="Times New Roman"/>
                <w:b/>
                <w:color w:val="000000"/>
                <w:sz w:val="24"/>
                <w:szCs w:val="24"/>
                <w:lang w:eastAsia="ru-RU"/>
              </w:rPr>
            </w:pPr>
            <w:r w:rsidRPr="008F4E7C">
              <w:rPr>
                <w:rFonts w:ascii="Times New Roman" w:eastAsia="Times New Roman" w:hAnsi="Times New Roman" w:cs="Times New Roman"/>
                <w:b/>
                <w:color w:val="000000"/>
                <w:sz w:val="24"/>
                <w:szCs w:val="24"/>
                <w:lang w:eastAsia="ru-RU"/>
              </w:rPr>
              <w:lastRenderedPageBreak/>
              <w:t>Статья 723. Особенности налогового учета операций по недропользованию</w:t>
            </w:r>
          </w:p>
          <w:p w:rsidR="00FB7FF6"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p>
          <w:p w:rsidR="00FB7FF6"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FB7FF6" w:rsidRPr="008F4E7C"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3. Раздельный налоговый учет объектов налогообложения и (или) объектов, связанных с налогообложением, ведется недропользователем на основании данных учетной документации в соответствии с утвержденной налоговой учетной политикой и с учетом положений, установленных настоящей статьей.</w:t>
            </w:r>
          </w:p>
          <w:p w:rsidR="00FB7FF6" w:rsidRPr="008F4E7C"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Порядок ведения раздельного налогового учета разрабатывается недропользователем самостоятельно и утверждается в налоговой учетной политике (разделе учетной политики).</w:t>
            </w:r>
          </w:p>
          <w:p w:rsidR="00FB7FF6" w:rsidRDefault="00FB7FF6" w:rsidP="00FB7FF6">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Ведение раздельного налогового учета не прекращается при </w:t>
            </w:r>
            <w:r w:rsidRPr="008F4E7C">
              <w:rPr>
                <w:rFonts w:ascii="Times New Roman" w:eastAsia="Times New Roman" w:hAnsi="Times New Roman" w:cs="Times New Roman"/>
                <w:b/>
                <w:color w:val="000000"/>
                <w:sz w:val="24"/>
                <w:szCs w:val="24"/>
                <w:lang w:eastAsia="ru-RU"/>
              </w:rPr>
              <w:t>переоформлени</w:t>
            </w:r>
            <w:r>
              <w:rPr>
                <w:rFonts w:ascii="Times New Roman" w:eastAsia="Times New Roman" w:hAnsi="Times New Roman" w:cs="Times New Roman"/>
                <w:b/>
                <w:color w:val="000000"/>
                <w:sz w:val="24"/>
                <w:szCs w:val="24"/>
                <w:lang w:eastAsia="ru-RU"/>
              </w:rPr>
              <w:t>и</w:t>
            </w:r>
            <w:r w:rsidRPr="008F4E7C">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При этом, в случае если при переоформлении права недропользования взамен контракта на недропользование недропользователю предоставляется две и более лицензий на недропользование, то </w:t>
            </w:r>
            <w:r w:rsidRPr="008F4E7C">
              <w:rPr>
                <w:rFonts w:ascii="Times New Roman" w:eastAsia="Times New Roman" w:hAnsi="Times New Roman" w:cs="Times New Roman"/>
                <w:b/>
                <w:color w:val="000000"/>
                <w:sz w:val="24"/>
                <w:szCs w:val="24"/>
                <w:lang w:eastAsia="ru-RU"/>
              </w:rPr>
              <w:t>объект</w:t>
            </w:r>
            <w:r>
              <w:rPr>
                <w:rFonts w:ascii="Times New Roman" w:eastAsia="Times New Roman" w:hAnsi="Times New Roman" w:cs="Times New Roman"/>
                <w:b/>
                <w:color w:val="000000"/>
                <w:sz w:val="24"/>
                <w:szCs w:val="24"/>
                <w:lang w:eastAsia="ru-RU"/>
              </w:rPr>
              <w:t>ы</w:t>
            </w:r>
            <w:r w:rsidRPr="008F4E7C">
              <w:rPr>
                <w:rFonts w:ascii="Times New Roman" w:eastAsia="Times New Roman" w:hAnsi="Times New Roman" w:cs="Times New Roman"/>
                <w:b/>
                <w:color w:val="000000"/>
                <w:sz w:val="24"/>
                <w:szCs w:val="24"/>
                <w:lang w:eastAsia="ru-RU"/>
              </w:rPr>
              <w:t xml:space="preserve"> налогообложения и (или) объект</w:t>
            </w:r>
            <w:r>
              <w:rPr>
                <w:rFonts w:ascii="Times New Roman" w:eastAsia="Times New Roman" w:hAnsi="Times New Roman" w:cs="Times New Roman"/>
                <w:b/>
                <w:color w:val="000000"/>
                <w:sz w:val="24"/>
                <w:szCs w:val="24"/>
                <w:lang w:eastAsia="ru-RU"/>
              </w:rPr>
              <w:t>ы</w:t>
            </w:r>
            <w:r w:rsidRPr="008F4E7C">
              <w:rPr>
                <w:rFonts w:ascii="Times New Roman" w:eastAsia="Times New Roman" w:hAnsi="Times New Roman" w:cs="Times New Roman"/>
                <w:b/>
                <w:color w:val="000000"/>
                <w:sz w:val="24"/>
                <w:szCs w:val="24"/>
                <w:lang w:eastAsia="ru-RU"/>
              </w:rPr>
              <w:t>, связанны</w:t>
            </w:r>
            <w:r>
              <w:rPr>
                <w:rFonts w:ascii="Times New Roman" w:eastAsia="Times New Roman" w:hAnsi="Times New Roman" w:cs="Times New Roman"/>
                <w:b/>
                <w:color w:val="000000"/>
                <w:sz w:val="24"/>
                <w:szCs w:val="24"/>
                <w:lang w:eastAsia="ru-RU"/>
              </w:rPr>
              <w:t>е</w:t>
            </w:r>
            <w:r w:rsidRPr="008F4E7C">
              <w:rPr>
                <w:rFonts w:ascii="Times New Roman" w:eastAsia="Times New Roman" w:hAnsi="Times New Roman" w:cs="Times New Roman"/>
                <w:b/>
                <w:color w:val="000000"/>
                <w:sz w:val="24"/>
                <w:szCs w:val="24"/>
                <w:lang w:eastAsia="ru-RU"/>
              </w:rPr>
              <w:t xml:space="preserve"> с налогообложением,</w:t>
            </w:r>
            <w:r>
              <w:rPr>
                <w:rFonts w:ascii="Times New Roman" w:eastAsia="Times New Roman" w:hAnsi="Times New Roman" w:cs="Times New Roman"/>
                <w:b/>
                <w:color w:val="000000"/>
                <w:sz w:val="24"/>
                <w:szCs w:val="24"/>
                <w:lang w:eastAsia="ru-RU"/>
              </w:rPr>
              <w:t xml:space="preserve"> учитываемые в налоговом учете по переоформляемому контракту на </w:t>
            </w:r>
            <w:r>
              <w:rPr>
                <w:rFonts w:ascii="Times New Roman" w:eastAsia="Times New Roman" w:hAnsi="Times New Roman" w:cs="Times New Roman"/>
                <w:b/>
                <w:color w:val="000000"/>
                <w:sz w:val="24"/>
                <w:szCs w:val="24"/>
                <w:lang w:eastAsia="ru-RU"/>
              </w:rPr>
              <w:lastRenderedPageBreak/>
              <w:t>недропользование, подлежат разделению для целей их дальнейшего налогового учета по каждой лицензии в соответствии с налоговой учетной политикой недропользователя.</w:t>
            </w:r>
          </w:p>
          <w:p w:rsidR="00FB7FF6" w:rsidRPr="008F4E7C"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В случае отсутствия в налоговой учетной политике порядка ведения раздельного налогового учета и (или) несоответствия такого порядка принципам налогообложения налоговые органы в ходе осуществления налогового контроля определяют налоговые обязательства налогоплательщика в соответствии с подпунктом 1) пункта 11 настоящей статьи.</w:t>
            </w:r>
          </w:p>
          <w:p w:rsidR="00FB7FF6" w:rsidRPr="008F4E7C" w:rsidRDefault="00FB7FF6" w:rsidP="00FB7FF6">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w:t>
            </w:r>
            <w:hyperlink r:id="rId10" w:history="1">
              <w:r w:rsidRPr="008F4E7C">
                <w:rPr>
                  <w:rFonts w:ascii="Times New Roman" w:eastAsia="Times New Roman" w:hAnsi="Times New Roman" w:cs="Times New Roman"/>
                  <w:color w:val="000000"/>
                  <w:sz w:val="24"/>
                  <w:szCs w:val="24"/>
                  <w:lang w:eastAsia="ru-RU"/>
                </w:rPr>
                <w:t>пунктом 2 статьи 200</w:t>
              </w:r>
            </w:hyperlink>
            <w:r w:rsidRPr="008F4E7C">
              <w:rPr>
                <w:rFonts w:ascii="Times New Roman" w:eastAsia="Times New Roman" w:hAnsi="Times New Roman" w:cs="Times New Roman"/>
                <w:color w:val="000000"/>
                <w:sz w:val="24"/>
                <w:szCs w:val="24"/>
                <w:lang w:eastAsia="ru-RU"/>
              </w:rPr>
              <w:t xml:space="preserve"> настоящего Кодекса.</w:t>
            </w:r>
          </w:p>
          <w:p w:rsidR="00FB7FF6" w:rsidRPr="00112085" w:rsidRDefault="00FB7FF6" w:rsidP="00FB7FF6">
            <w:pPr>
              <w:spacing w:after="0" w:line="240" w:lineRule="auto"/>
              <w:ind w:firstLine="397"/>
              <w:jc w:val="both"/>
              <w:rPr>
                <w:rStyle w:val="s1"/>
                <w:rFonts w:ascii="Times New Roman" w:eastAsia="Times New Roman" w:hAnsi="Times New Roman"/>
                <w:b/>
                <w:bCs/>
                <w:sz w:val="24"/>
                <w:szCs w:val="24"/>
                <w:lang w:eastAsia="ru-RU"/>
              </w:rPr>
            </w:pPr>
          </w:p>
        </w:tc>
        <w:tc>
          <w:tcPr>
            <w:tcW w:w="2975" w:type="dxa"/>
            <w:shd w:val="clear" w:color="auto" w:fill="FFFFFF"/>
          </w:tcPr>
          <w:p w:rsidR="00FB7FF6" w:rsidRPr="00E95937" w:rsidRDefault="00FB7FF6" w:rsidP="00FB7FF6">
            <w:pPr>
              <w:spacing w:after="0" w:line="240" w:lineRule="auto"/>
              <w:jc w:val="both"/>
              <w:rPr>
                <w:rFonts w:ascii="Times New Roman" w:hAnsi="Times New Roman"/>
                <w:sz w:val="24"/>
                <w:szCs w:val="24"/>
              </w:rPr>
            </w:pPr>
            <w:r w:rsidRPr="00393E40">
              <w:rPr>
                <w:rFonts w:ascii="Times New Roman" w:eastAsia="Times New Roman" w:hAnsi="Times New Roman" w:cs="Times New Roman"/>
                <w:color w:val="000000"/>
                <w:sz w:val="24"/>
                <w:szCs w:val="24"/>
                <w:lang w:eastAsia="ru-RU"/>
              </w:rPr>
              <w:lastRenderedPageBreak/>
              <w:t xml:space="preserve">В целях </w:t>
            </w:r>
            <w:r>
              <w:rPr>
                <w:rFonts w:ascii="Times New Roman" w:eastAsia="Times New Roman" w:hAnsi="Times New Roman" w:cs="Times New Roman"/>
                <w:color w:val="000000"/>
                <w:sz w:val="24"/>
                <w:szCs w:val="24"/>
                <w:lang w:eastAsia="ru-RU"/>
              </w:rPr>
              <w:t xml:space="preserve">устранения пробелов в законодательстве </w:t>
            </w:r>
            <w:r w:rsidRPr="00393E4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связи с принятием </w:t>
            </w:r>
            <w:r w:rsidRPr="00393E40">
              <w:rPr>
                <w:rFonts w:ascii="Times New Roman" w:eastAsia="Times New Roman" w:hAnsi="Times New Roman" w:cs="Times New Roman"/>
                <w:color w:val="000000"/>
                <w:sz w:val="24"/>
                <w:szCs w:val="24"/>
                <w:lang w:eastAsia="ru-RU"/>
              </w:rPr>
              <w:t>Кодекс</w:t>
            </w:r>
            <w:r>
              <w:rPr>
                <w:rFonts w:ascii="Times New Roman" w:eastAsia="Times New Roman" w:hAnsi="Times New Roman" w:cs="Times New Roman"/>
                <w:color w:val="000000"/>
                <w:sz w:val="24"/>
                <w:szCs w:val="24"/>
                <w:lang w:eastAsia="ru-RU"/>
              </w:rPr>
              <w:t>а</w:t>
            </w:r>
            <w:r w:rsidRPr="00393E40">
              <w:rPr>
                <w:rFonts w:ascii="Times New Roman" w:eastAsia="Times New Roman" w:hAnsi="Times New Roman" w:cs="Times New Roman"/>
                <w:color w:val="000000"/>
                <w:sz w:val="24"/>
                <w:szCs w:val="24"/>
                <w:lang w:eastAsia="ru-RU"/>
              </w:rPr>
              <w:t xml:space="preserve"> РК «О недрах и недропользовании»</w:t>
            </w:r>
          </w:p>
        </w:tc>
        <w:tc>
          <w:tcPr>
            <w:tcW w:w="1276" w:type="dxa"/>
            <w:gridSpan w:val="2"/>
            <w:shd w:val="clear" w:color="auto" w:fill="FFFFFF"/>
          </w:tcPr>
          <w:p w:rsidR="00FB7FF6" w:rsidRPr="00855F97" w:rsidRDefault="00FB7FF6" w:rsidP="00FB7F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FB7FF6" w:rsidRPr="00C75734" w:rsidTr="00BF28AF">
        <w:tc>
          <w:tcPr>
            <w:tcW w:w="14660" w:type="dxa"/>
            <w:gridSpan w:val="6"/>
          </w:tcPr>
          <w:p w:rsidR="00FB7FF6" w:rsidRPr="00BF28AF" w:rsidRDefault="00FB7FF6" w:rsidP="00BF28AF">
            <w:pPr>
              <w:pStyle w:val="a4"/>
              <w:spacing w:after="0" w:line="240" w:lineRule="auto"/>
              <w:ind w:left="0"/>
              <w:rPr>
                <w:rFonts w:ascii="Times New Roman" w:hAnsi="Times New Roman" w:cs="Times New Roman"/>
                <w:b/>
                <w:sz w:val="24"/>
                <w:szCs w:val="24"/>
              </w:rPr>
            </w:pPr>
            <w:r w:rsidRPr="00BF28AF">
              <w:rPr>
                <w:rFonts w:ascii="Times New Roman" w:hAnsi="Times New Roman"/>
                <w:b/>
                <w:sz w:val="24"/>
                <w:szCs w:val="24"/>
              </w:rPr>
              <w:lastRenderedPageBreak/>
              <w:t>Закон Республики Казахстан «О введении в действие Кодекса Республики Казахстан «О налогах и других обязательных платежах в бюджет (Налоговый кодекс)» от 25 декабря 2017 года</w:t>
            </w:r>
          </w:p>
        </w:tc>
        <w:tc>
          <w:tcPr>
            <w:tcW w:w="1276" w:type="dxa"/>
            <w:gridSpan w:val="2"/>
          </w:tcPr>
          <w:p w:rsidR="00FB7FF6" w:rsidRPr="00370FBD" w:rsidRDefault="00FB7FF6" w:rsidP="00FB7FF6">
            <w:pPr>
              <w:spacing w:after="0" w:line="240" w:lineRule="auto"/>
              <w:jc w:val="center"/>
              <w:rPr>
                <w:rFonts w:ascii="Times New Roman" w:hAnsi="Times New Roman"/>
                <w:b/>
                <w:sz w:val="24"/>
                <w:szCs w:val="24"/>
              </w:rPr>
            </w:pPr>
          </w:p>
        </w:tc>
      </w:tr>
      <w:tr w:rsidR="00FB7FF6" w:rsidRPr="00C75734" w:rsidTr="00BF28AF">
        <w:trPr>
          <w:gridAfter w:val="1"/>
          <w:wAfter w:w="21" w:type="dxa"/>
        </w:trPr>
        <w:tc>
          <w:tcPr>
            <w:tcW w:w="323" w:type="dxa"/>
          </w:tcPr>
          <w:p w:rsidR="00FB7FF6" w:rsidRDefault="00FB7FF6" w:rsidP="00BF28AF">
            <w:pPr>
              <w:pStyle w:val="a4"/>
              <w:numPr>
                <w:ilvl w:val="0"/>
                <w:numId w:val="15"/>
              </w:numPr>
              <w:spacing w:after="0" w:line="240" w:lineRule="auto"/>
              <w:ind w:left="0" w:firstLine="0"/>
              <w:jc w:val="center"/>
              <w:rPr>
                <w:rFonts w:ascii="Times New Roman" w:hAnsi="Times New Roman" w:cs="Times New Roman"/>
                <w:color w:val="000000"/>
                <w:sz w:val="24"/>
                <w:szCs w:val="24"/>
                <w:lang w:val="kk-KZ"/>
              </w:rPr>
            </w:pPr>
          </w:p>
        </w:tc>
        <w:tc>
          <w:tcPr>
            <w:tcW w:w="1135" w:type="dxa"/>
          </w:tcPr>
          <w:p w:rsidR="00FB7FF6" w:rsidRPr="00370FBD" w:rsidRDefault="00FB7FF6" w:rsidP="00FB7FF6">
            <w:pPr>
              <w:contextualSpacing/>
              <w:jc w:val="center"/>
              <w:rPr>
                <w:rFonts w:ascii="Times New Roman" w:hAnsi="Times New Roman"/>
                <w:sz w:val="24"/>
                <w:szCs w:val="24"/>
              </w:rPr>
            </w:pPr>
            <w:r w:rsidRPr="00370FBD">
              <w:rPr>
                <w:rFonts w:ascii="Times New Roman" w:hAnsi="Times New Roman"/>
                <w:sz w:val="24"/>
                <w:szCs w:val="24"/>
              </w:rPr>
              <w:t>Статья 35</w:t>
            </w:r>
          </w:p>
        </w:tc>
        <w:tc>
          <w:tcPr>
            <w:tcW w:w="5103" w:type="dxa"/>
          </w:tcPr>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Статья 35. Приостановить до 1 января 2022 года действие части третьей пункта 4 статьи 300 Налогового кодекса, установив, что в период приостановления данная часть действует в следующей редакции:</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1) с 1 января 2018 года до 1 января 2019 года:</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 xml:space="preserve">подпункта </w:t>
            </w:r>
            <w:r w:rsidRPr="00370FBD">
              <w:rPr>
                <w:rFonts w:ascii="Times New Roman" w:eastAsia="Times New Roman" w:hAnsi="Times New Roman"/>
                <w:sz w:val="24"/>
                <w:szCs w:val="24"/>
                <w:lang w:eastAsia="ru-RU"/>
              </w:rPr>
              <w:t xml:space="preserve">недропользователем не признается недропользователь, являющийся таковым </w:t>
            </w:r>
            <w:r w:rsidRPr="00370FBD">
              <w:rPr>
                <w:rFonts w:ascii="Times New Roman" w:eastAsia="Times New Roman" w:hAnsi="Times New Roman"/>
                <w:sz w:val="24"/>
                <w:szCs w:val="24"/>
                <w:lang w:eastAsia="ru-RU"/>
              </w:rPr>
              <w:lastRenderedPageBreak/>
              <w:t>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2) с 1 января 2019 года до 1 января 2020 года:</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 xml:space="preserve">подпункта </w:t>
            </w:r>
            <w:r w:rsidRPr="00370FBD">
              <w:rPr>
                <w:rFonts w:ascii="Times New Roman" w:eastAsia="Times New Roman" w:hAnsi="Times New Roman"/>
                <w:sz w:val="24"/>
                <w:szCs w:val="24"/>
                <w:lang w:eastAsia="ru-RU"/>
              </w:rPr>
              <w:t xml:space="preserve">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w:t>
            </w:r>
            <w:r w:rsidRPr="00B305CB">
              <w:rPr>
                <w:rFonts w:ascii="Times New Roman" w:eastAsia="Times New Roman" w:hAnsi="Times New Roman"/>
                <w:b/>
                <w:sz w:val="24"/>
                <w:szCs w:val="24"/>
                <w:lang w:eastAsia="ru-RU"/>
              </w:rPr>
              <w:t>включая уголь</w:t>
            </w:r>
            <w:r w:rsidRPr="00370FBD">
              <w:rPr>
                <w:rFonts w:ascii="Times New Roman" w:eastAsia="Times New Roman" w:hAnsi="Times New Roman"/>
                <w:sz w:val="24"/>
                <w:szCs w:val="24"/>
                <w:lang w:eastAsia="ru-RU"/>
              </w:rPr>
              <w:t>, на собственных и (или) принадлежащих юридическому лицу-</w:t>
            </w:r>
            <w:r w:rsidRPr="00370FBD">
              <w:rPr>
                <w:rFonts w:ascii="Times New Roman" w:eastAsia="Times New Roman" w:hAnsi="Times New Roman"/>
                <w:sz w:val="24"/>
                <w:szCs w:val="24"/>
                <w:lang w:eastAsia="ru-RU"/>
              </w:rPr>
              <w:lastRenderedPageBreak/>
              <w:t>резиденту, являющемуся взаимосвязанной стороной, производственных мощностях, расположенных на территории Республики Казахстан.»;</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3) с 1 января 2020 года до 1 января 2022 года:</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подпункта</w:t>
            </w:r>
            <w:r w:rsidRPr="00370FBD">
              <w:rPr>
                <w:rFonts w:ascii="Times New Roman" w:eastAsia="Times New Roman" w:hAnsi="Times New Roman"/>
                <w:sz w:val="24"/>
                <w:szCs w:val="24"/>
                <w:lang w:eastAsia="ru-RU"/>
              </w:rPr>
              <w:t xml:space="preserve">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w:t>
            </w:r>
            <w:r w:rsidRPr="00B305CB">
              <w:rPr>
                <w:rFonts w:ascii="Times New Roman" w:eastAsia="Times New Roman" w:hAnsi="Times New Roman"/>
                <w:b/>
                <w:sz w:val="24"/>
                <w:szCs w:val="24"/>
                <w:lang w:eastAsia="ru-RU"/>
              </w:rPr>
              <w:t>включая уголь</w:t>
            </w:r>
            <w:r w:rsidRPr="00370FBD">
              <w:rPr>
                <w:rFonts w:ascii="Times New Roman" w:eastAsia="Times New Roman" w:hAnsi="Times New Roman"/>
                <w:sz w:val="24"/>
                <w:szCs w:val="24"/>
                <w:lang w:eastAsia="ru-RU"/>
              </w:rPr>
              <w:t>,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p>
        </w:tc>
        <w:tc>
          <w:tcPr>
            <w:tcW w:w="5103" w:type="dxa"/>
          </w:tcPr>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lastRenderedPageBreak/>
              <w:t>Статья 35. Приостановить до 1 января 2022 года действие части третьей пункта 4 статьи 300 Налогового кодекса, установив, что в период приостановления данная часть действует в следующей редакции:</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1) с 1 января 2018 года до 1 января 2019 года:</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 xml:space="preserve">пункта </w:t>
            </w:r>
            <w:r w:rsidRPr="00370FBD">
              <w:rPr>
                <w:rFonts w:ascii="Times New Roman" w:eastAsia="Times New Roman" w:hAnsi="Times New Roman"/>
                <w:sz w:val="24"/>
                <w:szCs w:val="24"/>
                <w:lang w:eastAsia="ru-RU"/>
              </w:rPr>
              <w:t xml:space="preserve">недропользователем не признается недропользователь, являющийся таковым </w:t>
            </w:r>
            <w:r w:rsidRPr="00370FBD">
              <w:rPr>
                <w:rFonts w:ascii="Times New Roman" w:eastAsia="Times New Roman" w:hAnsi="Times New Roman"/>
                <w:sz w:val="24"/>
                <w:szCs w:val="24"/>
                <w:lang w:eastAsia="ru-RU"/>
              </w:rPr>
              <w:lastRenderedPageBreak/>
              <w:t>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2) с 1 января 2019 года до 1 января 2020 года:</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 xml:space="preserve">пункта </w:t>
            </w:r>
            <w:r w:rsidRPr="00370FBD">
              <w:rPr>
                <w:rFonts w:ascii="Times New Roman" w:eastAsia="Times New Roman" w:hAnsi="Times New Roman"/>
                <w:sz w:val="24"/>
                <w:szCs w:val="24"/>
                <w:lang w:eastAsia="ru-RU"/>
              </w:rPr>
              <w:t xml:space="preserve">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w:t>
            </w:r>
            <w:r w:rsidRPr="00B305CB">
              <w:rPr>
                <w:rFonts w:ascii="Times New Roman" w:eastAsia="Times New Roman" w:hAnsi="Times New Roman"/>
                <w:sz w:val="24"/>
                <w:szCs w:val="24"/>
                <w:lang w:eastAsia="ru-RU"/>
              </w:rPr>
              <w:t>включая уголь</w:t>
            </w:r>
            <w:r>
              <w:rPr>
                <w:rFonts w:ascii="Times New Roman" w:eastAsia="Times New Roman" w:hAnsi="Times New Roman"/>
                <w:b/>
                <w:sz w:val="24"/>
                <w:szCs w:val="24"/>
                <w:lang w:eastAsia="ru-RU"/>
              </w:rPr>
              <w:t xml:space="preserve"> на производство электроэнергии</w:t>
            </w:r>
            <w:r w:rsidRPr="00370FBD">
              <w:rPr>
                <w:rFonts w:ascii="Times New Roman" w:eastAsia="Times New Roman" w:hAnsi="Times New Roman"/>
                <w:sz w:val="24"/>
                <w:szCs w:val="24"/>
                <w:lang w:eastAsia="ru-RU"/>
              </w:rPr>
              <w:t xml:space="preserve">, на собственных и (или) </w:t>
            </w:r>
            <w:r w:rsidRPr="00370FBD">
              <w:rPr>
                <w:rFonts w:ascii="Times New Roman" w:eastAsia="Times New Roman" w:hAnsi="Times New Roman"/>
                <w:sz w:val="24"/>
                <w:szCs w:val="24"/>
                <w:lang w:eastAsia="ru-RU"/>
              </w:rPr>
              <w:lastRenderedPageBreak/>
              <w:t>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3) с 1 января 2020 года до 1 января 2022 года:</w:t>
            </w:r>
          </w:p>
          <w:p w:rsidR="00FB7FF6" w:rsidRPr="00370FBD" w:rsidRDefault="00FB7FF6" w:rsidP="00FB7FF6">
            <w:pPr>
              <w:spacing w:after="0" w:line="240" w:lineRule="auto"/>
              <w:ind w:firstLine="176"/>
              <w:jc w:val="both"/>
              <w:rPr>
                <w:rFonts w:ascii="Times New Roman" w:eastAsia="Times New Roman" w:hAnsi="Times New Roman"/>
                <w:sz w:val="24"/>
                <w:szCs w:val="24"/>
                <w:lang w:eastAsia="ru-RU"/>
              </w:rPr>
            </w:pPr>
            <w:r w:rsidRPr="00370FBD">
              <w:rPr>
                <w:rFonts w:ascii="Times New Roman" w:eastAsia="Times New Roman" w:hAnsi="Times New Roman"/>
                <w:sz w:val="24"/>
                <w:szCs w:val="24"/>
                <w:lang w:eastAsia="ru-RU"/>
              </w:rPr>
              <w:t xml:space="preserve">«В целях настоящего </w:t>
            </w:r>
            <w:r w:rsidRPr="00370FBD">
              <w:rPr>
                <w:rFonts w:ascii="Times New Roman" w:eastAsia="Times New Roman" w:hAnsi="Times New Roman"/>
                <w:b/>
                <w:sz w:val="24"/>
                <w:szCs w:val="24"/>
                <w:lang w:eastAsia="ru-RU"/>
              </w:rPr>
              <w:t>пункта</w:t>
            </w:r>
            <w:r w:rsidRPr="00370FBD">
              <w:rPr>
                <w:rFonts w:ascii="Times New Roman" w:eastAsia="Times New Roman" w:hAnsi="Times New Roman"/>
                <w:sz w:val="24"/>
                <w:szCs w:val="24"/>
                <w:lang w:eastAsia="ru-RU"/>
              </w:rPr>
              <w:t xml:space="preserve">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на производство электроэнергии</w:t>
            </w:r>
            <w:r w:rsidRPr="00370FBD">
              <w:rPr>
                <w:rFonts w:ascii="Times New Roman" w:eastAsia="Times New Roman" w:hAnsi="Times New Roman"/>
                <w:sz w:val="24"/>
                <w:szCs w:val="24"/>
                <w:lang w:eastAsia="ru-RU"/>
              </w:rPr>
              <w:t>,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tc>
        <w:tc>
          <w:tcPr>
            <w:tcW w:w="2975" w:type="dxa"/>
          </w:tcPr>
          <w:p w:rsidR="00FB7FF6" w:rsidRDefault="00FB7FF6" w:rsidP="00FB7FF6">
            <w:pPr>
              <w:spacing w:after="0" w:line="240" w:lineRule="auto"/>
              <w:jc w:val="both"/>
              <w:rPr>
                <w:rFonts w:ascii="Times New Roman" w:hAnsi="Times New Roman" w:cs="Times New Roman"/>
                <w:sz w:val="24"/>
                <w:szCs w:val="24"/>
              </w:rPr>
            </w:pPr>
          </w:p>
          <w:p w:rsidR="00FB7FF6" w:rsidRDefault="00FB7FF6" w:rsidP="00FB7FF6">
            <w:pPr>
              <w:spacing w:after="0" w:line="240" w:lineRule="auto"/>
              <w:jc w:val="both"/>
              <w:rPr>
                <w:rFonts w:ascii="Times New Roman" w:hAnsi="Times New Roman" w:cs="Times New Roman"/>
                <w:sz w:val="24"/>
                <w:szCs w:val="24"/>
              </w:rPr>
            </w:pPr>
          </w:p>
          <w:p w:rsidR="00FB7FF6" w:rsidRDefault="00FB7FF6" w:rsidP="00FB7FF6">
            <w:pPr>
              <w:spacing w:after="0" w:line="240" w:lineRule="auto"/>
              <w:jc w:val="both"/>
              <w:rPr>
                <w:rFonts w:ascii="Times New Roman" w:hAnsi="Times New Roman" w:cs="Times New Roman"/>
                <w:sz w:val="24"/>
                <w:szCs w:val="24"/>
              </w:rPr>
            </w:pPr>
          </w:p>
          <w:p w:rsidR="00FB7FF6" w:rsidRDefault="00FB7FF6" w:rsidP="00FB7FF6">
            <w:pPr>
              <w:spacing w:after="0" w:line="240" w:lineRule="auto"/>
              <w:jc w:val="both"/>
              <w:rPr>
                <w:rFonts w:ascii="Times New Roman" w:hAnsi="Times New Roman" w:cs="Times New Roman"/>
                <w:sz w:val="24"/>
                <w:szCs w:val="24"/>
              </w:rPr>
            </w:pPr>
          </w:p>
          <w:p w:rsidR="00FB7FF6" w:rsidRDefault="00FB7FF6" w:rsidP="00FB7FF6">
            <w:pPr>
              <w:spacing w:after="0" w:line="240" w:lineRule="auto"/>
              <w:jc w:val="both"/>
              <w:rPr>
                <w:rFonts w:ascii="Times New Roman" w:hAnsi="Times New Roman" w:cs="Times New Roman"/>
                <w:sz w:val="24"/>
                <w:szCs w:val="24"/>
              </w:rPr>
            </w:pPr>
          </w:p>
          <w:p w:rsidR="00FB7FF6" w:rsidRDefault="00FB7FF6" w:rsidP="00FB7FF6">
            <w:pPr>
              <w:spacing w:after="0" w:line="240" w:lineRule="auto"/>
              <w:jc w:val="both"/>
              <w:rPr>
                <w:rFonts w:ascii="Times New Roman" w:hAnsi="Times New Roman" w:cs="Times New Roman"/>
                <w:sz w:val="24"/>
                <w:szCs w:val="24"/>
              </w:rPr>
            </w:pPr>
          </w:p>
          <w:p w:rsidR="00FB7FF6" w:rsidRDefault="00FB7FF6" w:rsidP="00FB7FF6">
            <w:pPr>
              <w:spacing w:after="0" w:line="240" w:lineRule="auto"/>
              <w:jc w:val="both"/>
              <w:rPr>
                <w:rFonts w:ascii="Times New Roman" w:hAnsi="Times New Roman" w:cs="Times New Roman"/>
                <w:sz w:val="24"/>
                <w:szCs w:val="24"/>
              </w:rPr>
            </w:pPr>
            <w:r w:rsidRPr="00C96D8C">
              <w:rPr>
                <w:rFonts w:ascii="Times New Roman" w:hAnsi="Times New Roman" w:cs="Times New Roman"/>
                <w:sz w:val="24"/>
                <w:szCs w:val="24"/>
              </w:rPr>
              <w:t>В целях</w:t>
            </w:r>
            <w:r>
              <w:rPr>
                <w:rFonts w:ascii="Times New Roman" w:hAnsi="Times New Roman" w:cs="Times New Roman"/>
                <w:sz w:val="24"/>
                <w:szCs w:val="24"/>
              </w:rPr>
              <w:t xml:space="preserve"> устранения некорректной ссылки</w:t>
            </w:r>
          </w:p>
          <w:p w:rsidR="00FB7FF6" w:rsidRDefault="00FB7FF6" w:rsidP="00FB7FF6">
            <w:pPr>
              <w:spacing w:after="0" w:line="240" w:lineRule="auto"/>
              <w:jc w:val="both"/>
              <w:rPr>
                <w:rFonts w:ascii="Times New Roman" w:hAnsi="Times New Roman" w:cs="Times New Roman"/>
                <w:sz w:val="24"/>
                <w:szCs w:val="24"/>
              </w:rPr>
            </w:pPr>
          </w:p>
          <w:p w:rsidR="00FB7FF6" w:rsidRPr="00C96D8C" w:rsidRDefault="00FB7FF6" w:rsidP="00FB7FF6">
            <w:pPr>
              <w:spacing w:after="0" w:line="240" w:lineRule="auto"/>
              <w:jc w:val="both"/>
              <w:rPr>
                <w:rFonts w:ascii="Times New Roman" w:hAnsi="Times New Roman" w:cs="Times New Roman"/>
                <w:sz w:val="24"/>
                <w:szCs w:val="24"/>
              </w:rPr>
            </w:pPr>
          </w:p>
        </w:tc>
        <w:tc>
          <w:tcPr>
            <w:tcW w:w="1276" w:type="dxa"/>
            <w:gridSpan w:val="2"/>
          </w:tcPr>
          <w:p w:rsidR="00FB7FF6" w:rsidRPr="00855F97" w:rsidRDefault="00FB7FF6" w:rsidP="00FB7F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Евразийская группа</w:t>
            </w:r>
          </w:p>
        </w:tc>
      </w:tr>
    </w:tbl>
    <w:p w:rsidR="00890595" w:rsidRDefault="00890595" w:rsidP="00710588">
      <w:pPr>
        <w:spacing w:after="0" w:line="240" w:lineRule="auto"/>
        <w:rPr>
          <w:rFonts w:ascii="Times New Roman" w:hAnsi="Times New Roman" w:cs="Times New Roman"/>
          <w:sz w:val="24"/>
          <w:szCs w:val="24"/>
        </w:rPr>
      </w:pPr>
    </w:p>
    <w:p w:rsidR="00DA7CB5" w:rsidRDefault="00DA7CB5" w:rsidP="00710588">
      <w:pPr>
        <w:spacing w:after="0" w:line="240" w:lineRule="auto"/>
        <w:rPr>
          <w:rFonts w:ascii="Times New Roman" w:hAnsi="Times New Roman" w:cs="Times New Roman"/>
          <w:sz w:val="24"/>
          <w:szCs w:val="24"/>
        </w:rPr>
      </w:pPr>
    </w:p>
    <w:p w:rsidR="00DA7CB5" w:rsidRDefault="00DA7CB5" w:rsidP="00710588">
      <w:pPr>
        <w:spacing w:after="0" w:line="240" w:lineRule="auto"/>
        <w:rPr>
          <w:rFonts w:ascii="Times New Roman" w:hAnsi="Times New Roman" w:cs="Times New Roman"/>
          <w:sz w:val="24"/>
          <w:szCs w:val="24"/>
        </w:rPr>
      </w:pPr>
    </w:p>
    <w:tbl>
      <w:tblPr>
        <w:tblStyle w:val="a3"/>
        <w:tblW w:w="16291" w:type="dxa"/>
        <w:tblInd w:w="-743" w:type="dxa"/>
        <w:tblLayout w:type="fixed"/>
        <w:tblLook w:val="04A0" w:firstRow="1" w:lastRow="0" w:firstColumn="1" w:lastColumn="0" w:noHBand="0" w:noVBand="1"/>
      </w:tblPr>
      <w:tblGrid>
        <w:gridCol w:w="738"/>
        <w:gridCol w:w="1827"/>
        <w:gridCol w:w="4774"/>
        <w:gridCol w:w="4165"/>
        <w:gridCol w:w="2813"/>
        <w:gridCol w:w="1959"/>
        <w:gridCol w:w="15"/>
      </w:tblGrid>
      <w:tr w:rsidR="00DA7CB5" w:rsidRPr="004C091C" w:rsidTr="00BF28AF">
        <w:tc>
          <w:tcPr>
            <w:tcW w:w="16291" w:type="dxa"/>
            <w:gridSpan w:val="7"/>
          </w:tcPr>
          <w:p w:rsidR="00DA7CB5" w:rsidRPr="004C091C" w:rsidRDefault="00DA7CB5" w:rsidP="00FD5B53">
            <w:pPr>
              <w:jc w:val="center"/>
              <w:rPr>
                <w:rFonts w:ascii="Times New Roman" w:hAnsi="Times New Roman" w:cs="Times New Roman"/>
                <w:b/>
              </w:rPr>
            </w:pPr>
            <w:r w:rsidRPr="004C091C">
              <w:rPr>
                <w:rFonts w:ascii="Times New Roman" w:hAnsi="Times New Roman" w:cs="Times New Roman"/>
                <w:b/>
              </w:rPr>
              <w:t>Раздел  22 Рентный налог на экспорт</w:t>
            </w:r>
          </w:p>
        </w:tc>
      </w:tr>
      <w:tr w:rsidR="00DA7CB5" w:rsidRPr="00F64938" w:rsidTr="00BF28AF">
        <w:trPr>
          <w:gridAfter w:val="1"/>
          <w:wAfter w:w="15" w:type="dxa"/>
        </w:trPr>
        <w:tc>
          <w:tcPr>
            <w:tcW w:w="738" w:type="dxa"/>
          </w:tcPr>
          <w:p w:rsidR="00DA7CB5" w:rsidRPr="00BF28AF" w:rsidRDefault="00DA7CB5" w:rsidP="00BF28AF">
            <w:pPr>
              <w:pStyle w:val="a4"/>
              <w:numPr>
                <w:ilvl w:val="0"/>
                <w:numId w:val="15"/>
              </w:numPr>
              <w:rPr>
                <w:rFonts w:ascii="Times New Roman" w:hAnsi="Times New Roman" w:cs="Times New Roman"/>
                <w:b/>
              </w:rPr>
            </w:pPr>
          </w:p>
        </w:tc>
        <w:tc>
          <w:tcPr>
            <w:tcW w:w="1827" w:type="dxa"/>
          </w:tcPr>
          <w:p w:rsidR="00DA7CB5" w:rsidRPr="001D7C30" w:rsidRDefault="00DA7CB5" w:rsidP="00FD5B53">
            <w:pPr>
              <w:rPr>
                <w:rFonts w:ascii="Times New Roman" w:hAnsi="Times New Roman" w:cs="Times New Roman"/>
              </w:rPr>
            </w:pPr>
            <w:r>
              <w:rPr>
                <w:rFonts w:ascii="Times New Roman" w:hAnsi="Times New Roman" w:cs="Times New Roman"/>
              </w:rPr>
              <w:t>Глава 81. Рентный налог на экспорт.</w:t>
            </w:r>
          </w:p>
        </w:tc>
        <w:tc>
          <w:tcPr>
            <w:tcW w:w="4774" w:type="dxa"/>
          </w:tcPr>
          <w:p w:rsidR="00DA7CB5" w:rsidRPr="00850F7B" w:rsidRDefault="00DA7CB5" w:rsidP="00FD5B53">
            <w:pPr>
              <w:ind w:left="1200" w:hanging="800"/>
              <w:jc w:val="both"/>
              <w:rPr>
                <w:rFonts w:ascii="Times New Roman" w:hAnsi="Times New Roman" w:cs="Times New Roman"/>
              </w:rPr>
            </w:pPr>
            <w:r w:rsidRPr="00850F7B">
              <w:rPr>
                <w:rFonts w:ascii="Times New Roman" w:hAnsi="Times New Roman" w:cs="Times New Roman"/>
              </w:rPr>
              <w:t xml:space="preserve"> </w:t>
            </w:r>
            <w:r w:rsidRPr="00850F7B">
              <w:rPr>
                <w:rStyle w:val="s1"/>
                <w:rFonts w:ascii="Times New Roman" w:hAnsi="Times New Roman" w:cs="Times New Roman"/>
              </w:rPr>
              <w:t>Статья 714. Объект обложения</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 xml:space="preserve">Объектом обложения рентным налогом на экспорт является объем нефти сырой и </w:t>
            </w:r>
            <w:r w:rsidRPr="00850F7B">
              <w:rPr>
                <w:rFonts w:ascii="Times New Roman" w:hAnsi="Times New Roman" w:cs="Times New Roman"/>
              </w:rPr>
              <w:lastRenderedPageBreak/>
              <w:t xml:space="preserve">нефтепродуктов сырых, угля, реализуемых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w:t>
            </w:r>
            <w:hyperlink r:id="rId11" w:tooltip="Кодекс Республики Казахстан от 25 декабря 2017 года № 120-VI " w:history="1">
              <w:r w:rsidRPr="00850F7B">
                <w:rPr>
                  <w:rStyle w:val="af2"/>
                  <w:rFonts w:ascii="Times New Roman" w:hAnsi="Times New Roman" w:cs="Times New Roman"/>
                </w:rPr>
                <w:t>раздела 23</w:t>
              </w:r>
            </w:hyperlink>
            <w:r w:rsidRPr="00850F7B">
              <w:rPr>
                <w:rFonts w:ascii="Times New Roman" w:hAnsi="Times New Roman" w:cs="Times New Roman"/>
              </w:rPr>
              <w:t xml:space="preserve"> настоящего Кодекса под экспортом понимаются:</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3) реализация на территории другого государства-члена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государства-члена Евразийского экономического союза для переработки.</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Для исчисления рентного налога на экспорт объем нефти сырой и нефтепродуктов сырых определяется в следующем порядке:</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 xml:space="preserve">при реализации на экспорт нефти сырой и нефтепродуктов сырых за пределы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w:t>
            </w:r>
            <w:hyperlink r:id="rId12" w:history="1">
              <w:r w:rsidRPr="00850F7B">
                <w:rPr>
                  <w:rStyle w:val="af2"/>
                  <w:rFonts w:ascii="Times New Roman" w:hAnsi="Times New Roman" w:cs="Times New Roman"/>
                </w:rPr>
                <w:t>таможенным законодательством Евразийского экономического союза</w:t>
              </w:r>
            </w:hyperlink>
            <w:r w:rsidRPr="00850F7B">
              <w:rPr>
                <w:rFonts w:ascii="Times New Roman" w:hAnsi="Times New Roman" w:cs="Times New Roman"/>
              </w:rPr>
              <w:t xml:space="preserve"> и (или) </w:t>
            </w:r>
            <w:hyperlink r:id="rId13" w:history="1">
              <w:r w:rsidRPr="00850F7B">
                <w:rPr>
                  <w:rStyle w:val="af2"/>
                  <w:rFonts w:ascii="Times New Roman" w:hAnsi="Times New Roman" w:cs="Times New Roman"/>
                </w:rPr>
                <w:t>таможенным законодательством Республики Казахстан</w:t>
              </w:r>
            </w:hyperlink>
            <w:r w:rsidRPr="00850F7B">
              <w:rPr>
                <w:rFonts w:ascii="Times New Roman" w:hAnsi="Times New Roman" w:cs="Times New Roman"/>
              </w:rPr>
              <w:t>;</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 xml:space="preserve">при реализации на экспорт нефти сырой и нефтепродуктов сырых на территорию другого государства-члена Евразийского экономического союза - как объем нефти сырой </w:t>
            </w:r>
            <w:r w:rsidRPr="00850F7B">
              <w:rPr>
                <w:rFonts w:ascii="Times New Roman" w:hAnsi="Times New Roman" w:cs="Times New Roman"/>
              </w:rPr>
              <w:lastRenderedPageBreak/>
              <w:t>и нефтепродуктов сырых, указанный в акте приема-сдачи товаров транспортной организации на территории Республики Казахстан в начале экспортного маршрута поставки таких нефти сырой и нефтепродуктов сырых на экспорт.</w:t>
            </w:r>
          </w:p>
          <w:p w:rsidR="00DA7CB5" w:rsidRPr="00850F7B" w:rsidRDefault="00DA7CB5" w:rsidP="00FD5B53">
            <w:pPr>
              <w:rPr>
                <w:rFonts w:ascii="Times New Roman" w:hAnsi="Times New Roman" w:cs="Times New Roman"/>
              </w:rPr>
            </w:pPr>
          </w:p>
        </w:tc>
        <w:tc>
          <w:tcPr>
            <w:tcW w:w="4165" w:type="dxa"/>
          </w:tcPr>
          <w:p w:rsidR="00DA7CB5" w:rsidRPr="00850F7B" w:rsidRDefault="00DA7CB5" w:rsidP="00FD5B53">
            <w:pPr>
              <w:ind w:left="1200" w:hanging="800"/>
              <w:jc w:val="both"/>
              <w:rPr>
                <w:rFonts w:ascii="Times New Roman" w:hAnsi="Times New Roman" w:cs="Times New Roman"/>
              </w:rPr>
            </w:pPr>
            <w:r w:rsidRPr="00850F7B">
              <w:rPr>
                <w:rStyle w:val="s1"/>
                <w:rFonts w:ascii="Times New Roman" w:hAnsi="Times New Roman" w:cs="Times New Roman"/>
              </w:rPr>
              <w:lastRenderedPageBreak/>
              <w:t>Статья 714. Объект обложения</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 xml:space="preserve">Объектом обложения рентным налогом на экспорт является объем </w:t>
            </w:r>
            <w:r w:rsidRPr="00850F7B">
              <w:rPr>
                <w:rFonts w:ascii="Times New Roman" w:hAnsi="Times New Roman" w:cs="Times New Roman"/>
              </w:rPr>
              <w:lastRenderedPageBreak/>
              <w:t xml:space="preserve">нефти сырой и нефтепродуктов сырых, угля, реализуемых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w:t>
            </w:r>
            <w:hyperlink r:id="rId14" w:tooltip="Кодекс Республики Казахстан от 25 декабря 2017 года № 120-VI " w:history="1">
              <w:r w:rsidRPr="00850F7B">
                <w:rPr>
                  <w:rStyle w:val="af2"/>
                  <w:rFonts w:ascii="Times New Roman" w:hAnsi="Times New Roman" w:cs="Times New Roman"/>
                </w:rPr>
                <w:t>раздела 23</w:t>
              </w:r>
            </w:hyperlink>
            <w:r w:rsidRPr="00850F7B">
              <w:rPr>
                <w:rFonts w:ascii="Times New Roman" w:hAnsi="Times New Roman" w:cs="Times New Roman"/>
              </w:rPr>
              <w:t xml:space="preserve"> настоящего Кодекса под экспортом понимаются:</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3) реализация на территории другого государства-члена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государства-члена Евразийского экономического союза для переработки.</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Для исчисления рентного налога на экспорт объем нефти сырой и нефтепродуктов сырых определяется в следующем порядке:</w:t>
            </w:r>
          </w:p>
          <w:p w:rsidR="00DA7CB5" w:rsidRPr="00850F7B" w:rsidRDefault="00DA7CB5" w:rsidP="00FD5B53">
            <w:pPr>
              <w:ind w:firstLine="426"/>
              <w:jc w:val="both"/>
              <w:rPr>
                <w:rFonts w:ascii="Times New Roman" w:hAnsi="Times New Roman" w:cs="Times New Roman"/>
                <w:b/>
              </w:rPr>
            </w:pPr>
            <w:r w:rsidRPr="00850F7B">
              <w:rPr>
                <w:rFonts w:ascii="Times New Roman" w:hAnsi="Times New Roman" w:cs="Times New Roman"/>
              </w:rPr>
              <w:t xml:space="preserve">при реализации на экспорт нефти сырой и нефтепродуктов сырых за пределы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w:t>
            </w:r>
            <w:hyperlink r:id="rId15" w:history="1">
              <w:r w:rsidRPr="00850F7B">
                <w:rPr>
                  <w:rStyle w:val="af2"/>
                  <w:rFonts w:ascii="Times New Roman" w:hAnsi="Times New Roman" w:cs="Times New Roman"/>
                </w:rPr>
                <w:t xml:space="preserve">таможенным законодательством </w:t>
              </w:r>
              <w:r w:rsidRPr="00850F7B">
                <w:rPr>
                  <w:rStyle w:val="af2"/>
                  <w:rFonts w:ascii="Times New Roman" w:hAnsi="Times New Roman" w:cs="Times New Roman"/>
                </w:rPr>
                <w:lastRenderedPageBreak/>
                <w:t>Евразийского экономического союза</w:t>
              </w:r>
            </w:hyperlink>
            <w:r w:rsidRPr="00850F7B">
              <w:rPr>
                <w:rFonts w:ascii="Times New Roman" w:hAnsi="Times New Roman" w:cs="Times New Roman"/>
              </w:rPr>
              <w:t xml:space="preserve"> и (или) </w:t>
            </w:r>
            <w:hyperlink r:id="rId16" w:history="1">
              <w:r w:rsidRPr="00850F7B">
                <w:rPr>
                  <w:rStyle w:val="af2"/>
                  <w:rFonts w:ascii="Times New Roman" w:hAnsi="Times New Roman" w:cs="Times New Roman"/>
                </w:rPr>
                <w:t>таможенным законодательством Республики Казахстан</w:t>
              </w:r>
            </w:hyperlink>
            <w:r w:rsidRPr="00850F7B">
              <w:rPr>
                <w:rStyle w:val="s2"/>
                <w:rFonts w:ascii="Times New Roman" w:hAnsi="Times New Roman"/>
              </w:rPr>
              <w:t xml:space="preserve"> </w:t>
            </w:r>
            <w:r w:rsidRPr="00850F7B">
              <w:rPr>
                <w:rStyle w:val="s2"/>
                <w:rFonts w:ascii="Times New Roman" w:hAnsi="Times New Roman"/>
                <w:b/>
              </w:rPr>
              <w:t xml:space="preserve">при этом местами отправления являются места установки приборов учета товаров, перемещаемых  трубопроводным транспортом, находящихся на территории в близи или в местах пересечения ее с границей Республики Казахстан  </w:t>
            </w:r>
            <w:r w:rsidRPr="00850F7B">
              <w:rPr>
                <w:rFonts w:ascii="Times New Roman" w:hAnsi="Times New Roman" w:cs="Times New Roman"/>
                <w:b/>
              </w:rPr>
              <w:t>;</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 xml:space="preserve">при реализации на экспорт нефти сырой и нефтепродуктов сырых на территорию другого государства-члена Евразийского экономического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w:t>
            </w:r>
            <w:r w:rsidRPr="00850F7B">
              <w:rPr>
                <w:rFonts w:ascii="Times New Roman" w:hAnsi="Times New Roman" w:cs="Times New Roman"/>
                <w:b/>
              </w:rPr>
              <w:t xml:space="preserve">в последней ее точке экспортного маршрута </w:t>
            </w:r>
            <w:r w:rsidRPr="00850F7B">
              <w:rPr>
                <w:rFonts w:ascii="Times New Roman" w:hAnsi="Times New Roman" w:cs="Times New Roman"/>
              </w:rPr>
              <w:t>поставки таких нефти сырой и нефтепродуктов сырых на экспорт .</w:t>
            </w:r>
          </w:p>
        </w:tc>
        <w:tc>
          <w:tcPr>
            <w:tcW w:w="2813" w:type="dxa"/>
          </w:tcPr>
          <w:p w:rsidR="00DA7CB5" w:rsidRPr="00850F7B" w:rsidRDefault="00DA7CB5" w:rsidP="00FD5B53">
            <w:pPr>
              <w:jc w:val="both"/>
              <w:rPr>
                <w:rFonts w:ascii="Times New Roman" w:hAnsi="Times New Roman" w:cs="Times New Roman"/>
              </w:rPr>
            </w:pPr>
            <w:r w:rsidRPr="00850F7B">
              <w:rPr>
                <w:rFonts w:ascii="Times New Roman" w:hAnsi="Times New Roman" w:cs="Times New Roman"/>
              </w:rPr>
              <w:lastRenderedPageBreak/>
              <w:t xml:space="preserve">В связи изменением   с  1 января 2016 года положений статьи 302 </w:t>
            </w:r>
            <w:r w:rsidRPr="00850F7B">
              <w:rPr>
                <w:rFonts w:ascii="Times New Roman" w:hAnsi="Times New Roman" w:cs="Times New Roman"/>
              </w:rPr>
              <w:lastRenderedPageBreak/>
              <w:t xml:space="preserve">Налогового  кодекса  объектом обложения рентным налогом  на экспорт  сырой нефти является объем сырой нефти, указанный в акте  приема  - сдачи  товаров  на территории Республики Казахстан в начале  маршрута  поставки  таких объемов сырой нефти на экспорт.  В результате возникает ситуация, например: у недропользователя добывающего нефть высокого качества с большим коэффициентом баррелизации   при транспортировке на экспорт по магистральным  трубопроводным системам «Казтрансойл», «Мунайтас» и «ККТ» происходит смешивание нефти,   с более низкими показателями коэффициента баррелизации и, следовательно,  более низкого качества  других нефтедобывающих компаний Республики Казахстан.    Таким образом, при  экспорте  нефти у Компании, имеющей  более </w:t>
            </w:r>
            <w:r w:rsidRPr="00850F7B">
              <w:rPr>
                <w:rFonts w:ascii="Times New Roman" w:hAnsi="Times New Roman" w:cs="Times New Roman"/>
              </w:rPr>
              <w:lastRenderedPageBreak/>
              <w:t xml:space="preserve">качественную добытую нефть (с высоким коэффициентом баррелизации)    уже  на территории  Республики Казахстан, в результате смешивания нефтяных потоков получает экспортный продукт, то есть нефть более низкого качества и соответственно реализует ее  в более низком ценовом сегменте.  В итоге получается парадоксальная ситуация, что Компания,  в начале  экспортного маршрута отправляет качественную нефть и более дорогую в стоимостном выражении, а фактически получает за нее  при реализации   денежные средства,  как за дешёвую нефть  низкого  качества, уменьшая свой доход за счет ухудшения качества нефти при ее транспортировке по магистральным трубопроводам, а также  несет дополнительные расходы в виде повышенной оплаты рентного налога на экспорт (как по нефти более высокого качества). А другие Компании, </w:t>
            </w:r>
            <w:r w:rsidRPr="00850F7B">
              <w:rPr>
                <w:rFonts w:ascii="Times New Roman" w:hAnsi="Times New Roman" w:cs="Times New Roman"/>
              </w:rPr>
              <w:lastRenderedPageBreak/>
              <w:t xml:space="preserve">имеющие в начале экспортного маршрута   нефть низкого качества, получают от Покупателя финансовые средства как за нефть лучшего качества, то есть </w:t>
            </w:r>
            <w:r w:rsidRPr="00850F7B">
              <w:rPr>
                <w:rFonts w:ascii="Times New Roman" w:hAnsi="Times New Roman" w:cs="Times New Roman"/>
                <w:b/>
              </w:rPr>
              <w:t>имеют дополнительный  доход за счет улучшения качества нефти</w:t>
            </w:r>
            <w:r w:rsidRPr="00850F7B">
              <w:rPr>
                <w:rFonts w:ascii="Times New Roman" w:hAnsi="Times New Roman" w:cs="Times New Roman"/>
              </w:rPr>
              <w:t xml:space="preserve">, и при этом уплачивают рентный налог как за нефть более худшего качества тем самым получая от </w:t>
            </w:r>
            <w:r w:rsidRPr="00850F7B">
              <w:rPr>
                <w:rFonts w:ascii="Times New Roman" w:hAnsi="Times New Roman" w:cs="Times New Roman"/>
                <w:b/>
              </w:rPr>
              <w:t>государства своеобразный  бонус за нефть более худшего качества</w:t>
            </w:r>
            <w:r w:rsidRPr="00850F7B">
              <w:rPr>
                <w:rFonts w:ascii="Times New Roman" w:hAnsi="Times New Roman" w:cs="Times New Roman"/>
              </w:rPr>
              <w:t xml:space="preserve">.  Иными словами, в данном случае Компании, добывающие качественную нефть, получают за нее более низкий доход, и производят уплату рентного налога на экспорт в увеличенном объеме, как за нефть лучшего качества. А Компании добывающие нефть низкого качества, получают  более высокий доход как за качественную нефть и   плюс производят  оплату рентного налога на экспорт уменьшенном объеме   как за нефть  низкого качества.   Считаем, в данном случае </w:t>
            </w:r>
            <w:r w:rsidRPr="00850F7B">
              <w:rPr>
                <w:rFonts w:ascii="Times New Roman" w:hAnsi="Times New Roman" w:cs="Times New Roman"/>
              </w:rPr>
              <w:lastRenderedPageBreak/>
              <w:t xml:space="preserve">нарушены </w:t>
            </w:r>
            <w:r w:rsidRPr="00850F7B">
              <w:rPr>
                <w:rFonts w:ascii="Times New Roman" w:hAnsi="Times New Roman" w:cs="Times New Roman"/>
                <w:b/>
              </w:rPr>
              <w:t>принципы справедливости и определенности налогообложения</w:t>
            </w:r>
            <w:r w:rsidRPr="00850F7B">
              <w:rPr>
                <w:rFonts w:ascii="Times New Roman" w:hAnsi="Times New Roman" w:cs="Times New Roman"/>
              </w:rPr>
              <w:t>, так как   некоторые нефтедобывающие  Компании получают в определённой степени налоговую льготу  по рентному налогу на экспорт нефти.</w:t>
            </w:r>
          </w:p>
          <w:p w:rsidR="00DA7CB5" w:rsidRPr="00850F7B" w:rsidRDefault="00DA7CB5" w:rsidP="00FD5B53">
            <w:pPr>
              <w:rPr>
                <w:rFonts w:ascii="Times New Roman" w:hAnsi="Times New Roman" w:cs="Times New Roman"/>
              </w:rPr>
            </w:pPr>
          </w:p>
        </w:tc>
        <w:tc>
          <w:tcPr>
            <w:tcW w:w="1959" w:type="dxa"/>
          </w:tcPr>
          <w:p w:rsidR="00DA7CB5" w:rsidRPr="001D7C30" w:rsidRDefault="00DA7CB5" w:rsidP="00FD5B53">
            <w:pPr>
              <w:rPr>
                <w:rFonts w:ascii="Times New Roman" w:hAnsi="Times New Roman" w:cs="Times New Roman"/>
              </w:rPr>
            </w:pPr>
            <w:r>
              <w:rPr>
                <w:rFonts w:ascii="Times New Roman" w:hAnsi="Times New Roman" w:cs="Times New Roman"/>
              </w:rPr>
              <w:lastRenderedPageBreak/>
              <w:t xml:space="preserve">АО «СНПС-Актобемунайгаз»  исп. Рзабаев Т.А </w:t>
            </w:r>
            <w:r>
              <w:rPr>
                <w:rFonts w:ascii="Times New Roman" w:hAnsi="Times New Roman" w:cs="Times New Roman"/>
              </w:rPr>
              <w:lastRenderedPageBreak/>
              <w:t>тел 96-68-48.</w:t>
            </w:r>
          </w:p>
        </w:tc>
      </w:tr>
      <w:tr w:rsidR="00DA7CB5" w:rsidRPr="00F64938" w:rsidTr="00BF28AF">
        <w:trPr>
          <w:gridAfter w:val="1"/>
          <w:wAfter w:w="15" w:type="dxa"/>
        </w:trPr>
        <w:tc>
          <w:tcPr>
            <w:tcW w:w="738" w:type="dxa"/>
          </w:tcPr>
          <w:p w:rsidR="00DA7CB5" w:rsidRPr="00BF28AF" w:rsidRDefault="00DA7CB5" w:rsidP="00BF28AF">
            <w:pPr>
              <w:pStyle w:val="a4"/>
              <w:numPr>
                <w:ilvl w:val="0"/>
                <w:numId w:val="15"/>
              </w:numPr>
              <w:rPr>
                <w:rFonts w:ascii="Times New Roman" w:hAnsi="Times New Roman" w:cs="Times New Roman"/>
                <w:b/>
              </w:rPr>
            </w:pPr>
          </w:p>
        </w:tc>
        <w:tc>
          <w:tcPr>
            <w:tcW w:w="1827" w:type="dxa"/>
          </w:tcPr>
          <w:p w:rsidR="00DA7CB5" w:rsidRPr="001D7C30" w:rsidRDefault="00DA7CB5" w:rsidP="00FD5B53">
            <w:pPr>
              <w:rPr>
                <w:rFonts w:ascii="Times New Roman" w:hAnsi="Times New Roman" w:cs="Times New Roman"/>
              </w:rPr>
            </w:pPr>
            <w:r>
              <w:rPr>
                <w:rFonts w:ascii="Times New Roman" w:hAnsi="Times New Roman" w:cs="Times New Roman"/>
              </w:rPr>
              <w:t>Глава 81. Рентный налог на экспорт.</w:t>
            </w:r>
          </w:p>
        </w:tc>
        <w:tc>
          <w:tcPr>
            <w:tcW w:w="4774" w:type="dxa"/>
          </w:tcPr>
          <w:p w:rsidR="00DA7CB5" w:rsidRPr="00850F7B" w:rsidRDefault="00DA7CB5" w:rsidP="00FD5B53">
            <w:pPr>
              <w:ind w:left="1200" w:hanging="800"/>
              <w:jc w:val="both"/>
              <w:rPr>
                <w:rFonts w:ascii="Times New Roman" w:hAnsi="Times New Roman" w:cs="Times New Roman"/>
              </w:rPr>
            </w:pPr>
            <w:r w:rsidRPr="00850F7B">
              <w:rPr>
                <w:rStyle w:val="s1"/>
                <w:rFonts w:ascii="Times New Roman" w:hAnsi="Times New Roman" w:cs="Times New Roman"/>
              </w:rPr>
              <w:t>Статья 715. Порядок исчисления</w:t>
            </w:r>
          </w:p>
          <w:p w:rsidR="00DA7CB5" w:rsidRPr="00850F7B" w:rsidRDefault="00DA7CB5" w:rsidP="00FD5B53">
            <w:pPr>
              <w:ind w:firstLine="426"/>
              <w:jc w:val="both"/>
              <w:rPr>
                <w:rFonts w:ascii="Times New Roman" w:hAnsi="Times New Roman" w:cs="Times New Roman"/>
              </w:rPr>
            </w:pPr>
            <w:bookmarkStart w:id="9" w:name="SUB7150100"/>
            <w:bookmarkEnd w:id="9"/>
            <w:r w:rsidRPr="00850F7B">
              <w:rPr>
                <w:rFonts w:ascii="Times New Roman" w:hAnsi="Times New Roman" w:cs="Times New Roman"/>
              </w:rPr>
              <w:t xml:space="preserve">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w:t>
            </w:r>
            <w:bookmarkStart w:id="10" w:name="sub1006080486"/>
            <w:r w:rsidRPr="00850F7B">
              <w:rPr>
                <w:rFonts w:ascii="Times New Roman" w:hAnsi="Times New Roman" w:cs="Times New Roman"/>
              </w:rPr>
              <w:fldChar w:fldCharType="begin"/>
            </w:r>
            <w:r w:rsidRPr="00850F7B">
              <w:rPr>
                <w:rFonts w:ascii="Times New Roman" w:hAnsi="Times New Roman" w:cs="Times New Roman"/>
              </w:rPr>
              <w:instrText xml:space="preserve"> HYPERLINK "jl:36148637.7410300.1006080486_0"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850F7B">
              <w:rPr>
                <w:rFonts w:ascii="Times New Roman" w:hAnsi="Times New Roman" w:cs="Times New Roman"/>
              </w:rPr>
              <w:fldChar w:fldCharType="separate"/>
            </w:r>
            <w:r w:rsidRPr="00850F7B">
              <w:rPr>
                <w:rStyle w:val="af2"/>
                <w:rFonts w:ascii="Times New Roman" w:hAnsi="Times New Roman" w:cs="Times New Roman"/>
              </w:rPr>
              <w:t>пунктом 3 статьи 741</w:t>
            </w:r>
            <w:r w:rsidRPr="00850F7B">
              <w:rPr>
                <w:rFonts w:ascii="Times New Roman" w:hAnsi="Times New Roman" w:cs="Times New Roman"/>
              </w:rPr>
              <w:fldChar w:fldCharType="end"/>
            </w:r>
            <w:bookmarkEnd w:id="10"/>
            <w:r w:rsidRPr="00850F7B">
              <w:rPr>
                <w:rFonts w:ascii="Times New Roman" w:hAnsi="Times New Roman" w:cs="Times New Roman"/>
              </w:rPr>
              <w:t xml:space="preserve"> настоящего Кодекса. При этом для нефти сырой и нефтепродуктов сырых мировая цена определяется исходя из мировой цены сырой нефти.</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К барр. ср. = (</w:t>
            </w:r>
            <w:r w:rsidRPr="00850F7B">
              <w:rPr>
                <w:rFonts w:ascii="Times New Roman" w:hAnsi="Times New Roman" w:cs="Times New Roman"/>
                <w:lang w:val="en-US"/>
              </w:rPr>
              <w:t>V</w:t>
            </w:r>
            <w:r w:rsidRPr="00850F7B">
              <w:rPr>
                <w:rFonts w:ascii="Times New Roman" w:hAnsi="Times New Roman" w:cs="Times New Roman"/>
              </w:rPr>
              <w:t xml:space="preserve">1 × К барр.1 + </w:t>
            </w:r>
            <w:r w:rsidRPr="00850F7B">
              <w:rPr>
                <w:rFonts w:ascii="Times New Roman" w:hAnsi="Times New Roman" w:cs="Times New Roman"/>
                <w:lang w:val="en-US"/>
              </w:rPr>
              <w:t>V</w:t>
            </w:r>
            <w:r w:rsidRPr="00850F7B">
              <w:rPr>
                <w:rFonts w:ascii="Times New Roman" w:hAnsi="Times New Roman" w:cs="Times New Roman"/>
              </w:rPr>
              <w:t xml:space="preserve">2 × К барр.2... + </w:t>
            </w:r>
            <w:r w:rsidRPr="00850F7B">
              <w:rPr>
                <w:rFonts w:ascii="Times New Roman" w:hAnsi="Times New Roman" w:cs="Times New Roman"/>
                <w:lang w:val="en-US"/>
              </w:rPr>
              <w:t>Vn</w:t>
            </w:r>
            <w:r w:rsidRPr="00850F7B">
              <w:rPr>
                <w:rFonts w:ascii="Times New Roman" w:hAnsi="Times New Roman" w:cs="Times New Roman"/>
              </w:rPr>
              <w:t xml:space="preserve"> × К барр.</w:t>
            </w:r>
            <w:r w:rsidRPr="00850F7B">
              <w:rPr>
                <w:rFonts w:ascii="Times New Roman" w:hAnsi="Times New Roman" w:cs="Times New Roman"/>
                <w:lang w:val="en-US"/>
              </w:rPr>
              <w:t>n</w:t>
            </w:r>
            <w:r w:rsidRPr="00850F7B">
              <w:rPr>
                <w:rFonts w:ascii="Times New Roman" w:hAnsi="Times New Roman" w:cs="Times New Roman"/>
              </w:rPr>
              <w:t>)/</w:t>
            </w:r>
            <w:r w:rsidRPr="00850F7B">
              <w:rPr>
                <w:rFonts w:ascii="Times New Roman" w:hAnsi="Times New Roman" w:cs="Times New Roman"/>
                <w:lang w:val="en-US"/>
              </w:rPr>
              <w:t>V</w:t>
            </w:r>
            <w:r w:rsidRPr="00850F7B">
              <w:rPr>
                <w:rFonts w:ascii="Times New Roman" w:hAnsi="Times New Roman" w:cs="Times New Roman"/>
              </w:rPr>
              <w:t xml:space="preserve"> общ. реализации, где:</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 xml:space="preserve">К барр. ср. - средневзвешенный коэффициент баррелизации, рассчитываемый с </w:t>
            </w:r>
            <w:r w:rsidRPr="00850F7B">
              <w:rPr>
                <w:rFonts w:ascii="Times New Roman" w:hAnsi="Times New Roman" w:cs="Times New Roman"/>
              </w:rPr>
              <w:lastRenderedPageBreak/>
              <w:t>точностью до четырех знаков после запятой;</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lang w:val="en-US"/>
              </w:rPr>
              <w:t>V</w:t>
            </w:r>
            <w:r w:rsidRPr="00850F7B">
              <w:rPr>
                <w:rFonts w:ascii="Times New Roman" w:hAnsi="Times New Roman" w:cs="Times New Roman"/>
              </w:rPr>
              <w:t xml:space="preserve">1, </w:t>
            </w:r>
            <w:r w:rsidRPr="00850F7B">
              <w:rPr>
                <w:rFonts w:ascii="Times New Roman" w:hAnsi="Times New Roman" w:cs="Times New Roman"/>
                <w:lang w:val="en-US"/>
              </w:rPr>
              <w:t>V</w:t>
            </w:r>
            <w:r w:rsidRPr="00850F7B">
              <w:rPr>
                <w:rFonts w:ascii="Times New Roman" w:hAnsi="Times New Roman" w:cs="Times New Roman"/>
              </w:rPr>
              <w:t xml:space="preserve">2,... </w:t>
            </w:r>
            <w:r w:rsidRPr="00850F7B">
              <w:rPr>
                <w:rFonts w:ascii="Times New Roman" w:hAnsi="Times New Roman" w:cs="Times New Roman"/>
                <w:lang w:val="en-US"/>
              </w:rPr>
              <w:t>Vn</w:t>
            </w:r>
            <w:r w:rsidRPr="00850F7B">
              <w:rPr>
                <w:rFonts w:ascii="Times New Roman" w:hAnsi="Times New Roman" w:cs="Times New Roman"/>
              </w:rPr>
              <w:t xml:space="preserve"> - объемы каждой партии нефти сырой и нефтепродуктов сырых, реализуемых на экспорт за налоговый период;</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К барр.1, К барр.2... + К барр.</w:t>
            </w:r>
            <w:r w:rsidRPr="00850F7B">
              <w:rPr>
                <w:rFonts w:ascii="Times New Roman" w:hAnsi="Times New Roman" w:cs="Times New Roman"/>
                <w:lang w:val="en-US"/>
              </w:rPr>
              <w:t>n</w:t>
            </w:r>
            <w:r w:rsidRPr="00850F7B">
              <w:rPr>
                <w:rFonts w:ascii="Times New Roman" w:hAnsi="Times New Roman" w:cs="Times New Roman"/>
              </w:rPr>
              <w:t xml:space="preserve">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 начале экспортного маршрута на территории Республики Казахстан. 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w:t>
            </w:r>
            <w:r w:rsidRPr="00850F7B">
              <w:rPr>
                <w:rStyle w:val="s0"/>
                <w:rFonts w:ascii="Times New Roman" w:hAnsi="Times New Roman" w:cs="Times New Roman"/>
              </w:rPr>
              <w:t>уполномоченным органом в сфере стандартизации</w:t>
            </w:r>
            <w:r w:rsidRPr="00850F7B">
              <w:rPr>
                <w:rFonts w:ascii="Times New Roman" w:hAnsi="Times New Roman" w:cs="Times New Roman"/>
              </w:rPr>
              <w:t>;</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lang w:val="en-US"/>
              </w:rPr>
              <w:t>n</w:t>
            </w:r>
            <w:r w:rsidRPr="00850F7B">
              <w:rPr>
                <w:rFonts w:ascii="Times New Roman" w:hAnsi="Times New Roman" w:cs="Times New Roman"/>
              </w:rPr>
              <w:t xml:space="preserve"> - количество партий, реализованных на экспорт нефти сырой и нефтепродуктов сырых в налоговом периоде;</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lang w:val="en-US"/>
              </w:rPr>
              <w:t>V</w:t>
            </w:r>
            <w:r w:rsidRPr="00850F7B">
              <w:rPr>
                <w:rFonts w:ascii="Times New Roman" w:hAnsi="Times New Roman" w:cs="Times New Roman"/>
              </w:rPr>
              <w:t xml:space="preserve"> общ. реализации - общий объем реализации на экспорт нефти сырой и нефтепродуктов сырых за налоговый период.</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 xml:space="preserve">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 При этом для целей исчисления рентного налога на экспорт по углю операции, совершенные в иностранной валюте, пересчитываются в тенге с применением </w:t>
            </w:r>
            <w:bookmarkStart w:id="11" w:name="sub1006051308"/>
            <w:r w:rsidRPr="00850F7B">
              <w:rPr>
                <w:rStyle w:val="s2"/>
                <w:rFonts w:ascii="Times New Roman" w:hAnsi="Times New Roman"/>
              </w:rPr>
              <w:fldChar w:fldCharType="begin"/>
            </w:r>
            <w:r w:rsidRPr="00850F7B">
              <w:rPr>
                <w:rStyle w:val="s2"/>
                <w:rFonts w:ascii="Times New Roman" w:hAnsi="Times New Roman"/>
              </w:rPr>
              <w:instrText xml:space="preserve"> HYPERLINK "jl:36148637.10111%20" </w:instrText>
            </w:r>
            <w:r w:rsidRPr="00850F7B">
              <w:rPr>
                <w:rStyle w:val="s2"/>
                <w:rFonts w:ascii="Times New Roman" w:hAnsi="Times New Roman"/>
              </w:rPr>
              <w:fldChar w:fldCharType="separate"/>
            </w:r>
            <w:r w:rsidRPr="00850F7B">
              <w:rPr>
                <w:rStyle w:val="af2"/>
                <w:rFonts w:ascii="Times New Roman" w:hAnsi="Times New Roman" w:cs="Times New Roman"/>
              </w:rPr>
              <w:t>рыночного курса обмена валюты</w:t>
            </w:r>
            <w:r w:rsidRPr="00850F7B">
              <w:rPr>
                <w:rStyle w:val="s2"/>
                <w:rFonts w:ascii="Times New Roman" w:hAnsi="Times New Roman"/>
              </w:rPr>
              <w:fldChar w:fldCharType="end"/>
            </w:r>
            <w:bookmarkEnd w:id="11"/>
            <w:r w:rsidRPr="00850F7B">
              <w:rPr>
                <w:rFonts w:ascii="Times New Roman" w:hAnsi="Times New Roman" w:cs="Times New Roman"/>
              </w:rPr>
              <w:t xml:space="preserve">, определенного на дату перехода права собственности на экспортируемый уголь </w:t>
            </w:r>
            <w:r w:rsidRPr="00850F7B">
              <w:rPr>
                <w:rFonts w:ascii="Times New Roman" w:hAnsi="Times New Roman" w:cs="Times New Roman"/>
              </w:rPr>
              <w:lastRenderedPageBreak/>
              <w:t>согласно договору (контракту).</w:t>
            </w:r>
          </w:p>
          <w:p w:rsidR="00DA7CB5" w:rsidRPr="00850F7B" w:rsidRDefault="00DA7CB5" w:rsidP="00FD5B53">
            <w:pPr>
              <w:ind w:firstLine="426"/>
              <w:jc w:val="both"/>
              <w:rPr>
                <w:rFonts w:ascii="Times New Roman" w:hAnsi="Times New Roman" w:cs="Times New Roman"/>
              </w:rPr>
            </w:pPr>
            <w:bookmarkStart w:id="12" w:name="SUB7150200"/>
            <w:bookmarkEnd w:id="12"/>
            <w:r w:rsidRPr="00850F7B">
              <w:rPr>
                <w:rFonts w:ascii="Times New Roman" w:hAnsi="Times New Roman" w:cs="Times New Roman"/>
              </w:rPr>
              <w:t>2. Денежная форма уплаты рентного налога на экспорт по сырой нефти, газовому конденсату по решению Правительства Республики Казахстан может быть заменена натуральной формой в порядке, определенном дополнительным соглашением, заключаемым между уполномоченным государственным органом и налогоплательщиком.</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 xml:space="preserve">Порядок уплаты рентного налога на экспорт по сырой нефти, газовому конденсату в натуральной форме установлен </w:t>
            </w:r>
            <w:bookmarkStart w:id="13" w:name="sub1006049624"/>
            <w:r w:rsidRPr="00850F7B">
              <w:rPr>
                <w:rFonts w:ascii="Times New Roman" w:hAnsi="Times New Roman" w:cs="Times New Roman"/>
              </w:rPr>
              <w:fldChar w:fldCharType="begin"/>
            </w:r>
            <w:r w:rsidRPr="00850F7B">
              <w:rPr>
                <w:rFonts w:ascii="Times New Roman" w:hAnsi="Times New Roman" w:cs="Times New Roman"/>
              </w:rPr>
              <w:instrText xml:space="preserve"> HYPERLINK "jl:36148637.7730000.1006049624_1"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850F7B">
              <w:rPr>
                <w:rFonts w:ascii="Times New Roman" w:hAnsi="Times New Roman" w:cs="Times New Roman"/>
              </w:rPr>
              <w:fldChar w:fldCharType="separate"/>
            </w:r>
            <w:r w:rsidRPr="00850F7B">
              <w:rPr>
                <w:rStyle w:val="af2"/>
                <w:rFonts w:ascii="Times New Roman" w:hAnsi="Times New Roman" w:cs="Times New Roman"/>
              </w:rPr>
              <w:t>статьей 773</w:t>
            </w:r>
            <w:r w:rsidRPr="00850F7B">
              <w:rPr>
                <w:rFonts w:ascii="Times New Roman" w:hAnsi="Times New Roman" w:cs="Times New Roman"/>
              </w:rPr>
              <w:fldChar w:fldCharType="end"/>
            </w:r>
            <w:bookmarkEnd w:id="13"/>
            <w:r w:rsidRPr="00850F7B">
              <w:rPr>
                <w:rFonts w:ascii="Times New Roman" w:hAnsi="Times New Roman" w:cs="Times New Roman"/>
              </w:rPr>
              <w:t xml:space="preserve"> настоящего Кодекса</w:t>
            </w:r>
          </w:p>
          <w:p w:rsidR="00DA7CB5" w:rsidRPr="00850F7B" w:rsidRDefault="00DA7CB5" w:rsidP="00FD5B53">
            <w:pPr>
              <w:rPr>
                <w:rFonts w:ascii="Times New Roman" w:hAnsi="Times New Roman" w:cs="Times New Roman"/>
              </w:rPr>
            </w:pPr>
          </w:p>
        </w:tc>
        <w:tc>
          <w:tcPr>
            <w:tcW w:w="4165" w:type="dxa"/>
          </w:tcPr>
          <w:p w:rsidR="00DA7CB5" w:rsidRPr="00850F7B" w:rsidRDefault="00DA7CB5" w:rsidP="00FD5B53">
            <w:pPr>
              <w:ind w:left="1200" w:hanging="800"/>
              <w:jc w:val="both"/>
              <w:rPr>
                <w:rFonts w:ascii="Times New Roman" w:hAnsi="Times New Roman" w:cs="Times New Roman"/>
              </w:rPr>
            </w:pPr>
            <w:r w:rsidRPr="00850F7B">
              <w:rPr>
                <w:rStyle w:val="s1"/>
                <w:rFonts w:ascii="Times New Roman" w:hAnsi="Times New Roman" w:cs="Times New Roman"/>
              </w:rPr>
              <w:lastRenderedPageBreak/>
              <w:t>Статья 715. Порядок исчисления</w:t>
            </w:r>
          </w:p>
          <w:p w:rsidR="00DA7CB5" w:rsidRPr="00850F7B" w:rsidRDefault="00DA7CB5" w:rsidP="00FD5B53">
            <w:pPr>
              <w:ind w:firstLine="426"/>
              <w:jc w:val="both"/>
              <w:rPr>
                <w:rFonts w:ascii="Times New Roman" w:hAnsi="Times New Roman" w:cs="Times New Roman"/>
              </w:rPr>
            </w:pPr>
            <w:r w:rsidRPr="00850F7B">
              <w:rPr>
                <w:rFonts w:ascii="Times New Roman" w:hAnsi="Times New Roman" w:cs="Times New Roman"/>
              </w:rPr>
              <w:t>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При этом для нефти сырой и нефтепродуктов сырых мировая цена определяется исходя из мировой цены сырой нефти.</w:t>
            </w:r>
          </w:p>
          <w:p w:rsidR="00DA7CB5" w:rsidRPr="00850F7B" w:rsidRDefault="00DA7CB5" w:rsidP="00FD5B53">
            <w:pPr>
              <w:ind w:firstLine="426"/>
              <w:jc w:val="both"/>
              <w:rPr>
                <w:rFonts w:ascii="Times New Roman" w:hAnsi="Times New Roman" w:cs="Times New Roman"/>
                <w:b/>
              </w:rPr>
            </w:pPr>
            <w:r w:rsidRPr="00850F7B">
              <w:rPr>
                <w:rFonts w:ascii="Times New Roman" w:hAnsi="Times New Roman" w:cs="Times New Roman"/>
                <w:b/>
              </w:rPr>
              <w:t>Исчисление рентного налога производить в соответствии с заключенными контрактами на экспорт нефти, при этом перевод единиц из барреля в метрическую тонну проводить на местах перехода права собственности в соответствии с национальным стандартом, утвержденным  уполномоченным органом в области технического регулирования.</w:t>
            </w:r>
          </w:p>
          <w:p w:rsidR="00DA7CB5" w:rsidRPr="00850F7B" w:rsidRDefault="00DA7CB5" w:rsidP="00FD5B53">
            <w:pPr>
              <w:ind w:firstLine="426"/>
              <w:jc w:val="both"/>
              <w:rPr>
                <w:rFonts w:ascii="Times New Roman" w:hAnsi="Times New Roman" w:cs="Times New Roman"/>
              </w:rPr>
            </w:pPr>
          </w:p>
        </w:tc>
        <w:tc>
          <w:tcPr>
            <w:tcW w:w="2813" w:type="dxa"/>
          </w:tcPr>
          <w:p w:rsidR="00DA7CB5" w:rsidRPr="00850F7B" w:rsidRDefault="00DA7CB5" w:rsidP="00FD5B53">
            <w:pPr>
              <w:jc w:val="both"/>
              <w:rPr>
                <w:rFonts w:ascii="Times New Roman" w:hAnsi="Times New Roman" w:cs="Times New Roman"/>
              </w:rPr>
            </w:pPr>
            <w:r w:rsidRPr="00850F7B">
              <w:rPr>
                <w:rFonts w:ascii="Times New Roman" w:hAnsi="Times New Roman" w:cs="Times New Roman"/>
              </w:rPr>
              <w:t xml:space="preserve">В связи изменением   с  1 января 2016 года положений статьи 302 Налогового  кодекса  объектом обложения рентным налогом  на экспорт  сырой нефти является объем сырой нефти, указанный в акте  приема  - сдачи  товаров  на территории Республики Казахстан в начале  маршрута  поставки  таких объемов сырой нефти на экспорт.  В результате возникает ситуация, например: у недропользователя добывающего нефть высокого качества с большим коэффициентом баррелизации   при транспортировке на экспорт по магистральным  трубопроводным системам </w:t>
            </w:r>
            <w:r w:rsidRPr="00850F7B">
              <w:rPr>
                <w:rFonts w:ascii="Times New Roman" w:hAnsi="Times New Roman" w:cs="Times New Roman"/>
              </w:rPr>
              <w:lastRenderedPageBreak/>
              <w:t xml:space="preserve">«Казтрансойл», «Мунайтас» и «ККТ» происходит смешивание нефти,   с более низкими показателями коэффициента баррелизации и, следовательно,  более низкого качества  других нефтедобывающих компаний Республики Казахстан.    Таким образом, при  экспорте  нефти у Компании, имеющей  более качественную добытую нефть (с высоким коэффициентом баррелизации)    уже  на территории  Республики Казахстан, в результате смешивания нефтяных потоков получает экспортный продукт, то есть нефть более низкого качества и соответственно реализует ее  в более низком ценовом сегменте.  В итоге получается парадоксальная ситуация, что Компания,  в начале  экспортного маршрута отправляет качественную нефть и более дорогую в стоимостном выражении, а фактически получает за нее  при реализации   </w:t>
            </w:r>
            <w:r w:rsidRPr="00850F7B">
              <w:rPr>
                <w:rFonts w:ascii="Times New Roman" w:hAnsi="Times New Roman" w:cs="Times New Roman"/>
              </w:rPr>
              <w:lastRenderedPageBreak/>
              <w:t xml:space="preserve">денежные средства,  как за дешёвую нефть  низкого  качества, уменьшая свой доход за счет ухудшения качества нефти при ее транспортировке по магистральным трубопроводам, а также  несет дополнительные расходы в виде повышенной оплаты рентного налога на экспорт (как по нефти более высокого качества). А другие Компании, имеющие в начале экспортного маршрута   нефть низкого качества, получают от Покупателя финансовые средства как за нефть лучшего качества, то есть </w:t>
            </w:r>
            <w:r w:rsidRPr="00850F7B">
              <w:rPr>
                <w:rFonts w:ascii="Times New Roman" w:hAnsi="Times New Roman" w:cs="Times New Roman"/>
                <w:b/>
              </w:rPr>
              <w:t>имеют дополнительный  доход за счет улучшения качества нефти</w:t>
            </w:r>
            <w:r w:rsidRPr="00850F7B">
              <w:rPr>
                <w:rFonts w:ascii="Times New Roman" w:hAnsi="Times New Roman" w:cs="Times New Roman"/>
              </w:rPr>
              <w:t xml:space="preserve">, и при этом уплачивают рентный налог как за нефть более худшего качества тем самым получая от </w:t>
            </w:r>
            <w:r w:rsidRPr="00850F7B">
              <w:rPr>
                <w:rFonts w:ascii="Times New Roman" w:hAnsi="Times New Roman" w:cs="Times New Roman"/>
                <w:b/>
              </w:rPr>
              <w:t>государства своеобразный  бонус за нефть более худшего качества</w:t>
            </w:r>
            <w:r w:rsidRPr="00850F7B">
              <w:rPr>
                <w:rFonts w:ascii="Times New Roman" w:hAnsi="Times New Roman" w:cs="Times New Roman"/>
              </w:rPr>
              <w:t xml:space="preserve">.  Иными словами, в данном случае Компании, добывающие качественную нефть, получают за нее более </w:t>
            </w:r>
            <w:r w:rsidRPr="00850F7B">
              <w:rPr>
                <w:rFonts w:ascii="Times New Roman" w:hAnsi="Times New Roman" w:cs="Times New Roman"/>
              </w:rPr>
              <w:lastRenderedPageBreak/>
              <w:t xml:space="preserve">низкий доход, и производят уплату рентного налога на экспорт в увеличенном объеме, как за нефть лучшего качества. А Компании добывающие нефть низкого качества, получают  более высокий доход как за качественную нефть и   плюс производят  оплату рентного налога на экспорт уменьшенном объеме   как за нефть  низкого качества.   Считаем, в данном случае нарушены </w:t>
            </w:r>
            <w:r w:rsidRPr="00850F7B">
              <w:rPr>
                <w:rFonts w:ascii="Times New Roman" w:hAnsi="Times New Roman" w:cs="Times New Roman"/>
                <w:b/>
              </w:rPr>
              <w:t>принципы справедливости и определенности налогообложения</w:t>
            </w:r>
            <w:r w:rsidRPr="00850F7B">
              <w:rPr>
                <w:rFonts w:ascii="Times New Roman" w:hAnsi="Times New Roman" w:cs="Times New Roman"/>
              </w:rPr>
              <w:t>, так как   некоторые нефтедобывающие  Компании получают в определённой степени налоговую льготу  по рентному налогу на экспорт нефти.</w:t>
            </w:r>
          </w:p>
          <w:p w:rsidR="00DA7CB5" w:rsidRPr="00850F7B" w:rsidRDefault="00DA7CB5" w:rsidP="00FD5B53">
            <w:pPr>
              <w:rPr>
                <w:rFonts w:ascii="Times New Roman" w:hAnsi="Times New Roman" w:cs="Times New Roman"/>
              </w:rPr>
            </w:pPr>
          </w:p>
        </w:tc>
        <w:tc>
          <w:tcPr>
            <w:tcW w:w="1959" w:type="dxa"/>
          </w:tcPr>
          <w:p w:rsidR="00DA7CB5" w:rsidRPr="001D7C30" w:rsidRDefault="00DA7CB5" w:rsidP="00FD5B53">
            <w:pPr>
              <w:rPr>
                <w:rFonts w:ascii="Times New Roman" w:hAnsi="Times New Roman" w:cs="Times New Roman"/>
              </w:rPr>
            </w:pPr>
            <w:r>
              <w:rPr>
                <w:rFonts w:ascii="Times New Roman" w:hAnsi="Times New Roman" w:cs="Times New Roman"/>
              </w:rPr>
              <w:lastRenderedPageBreak/>
              <w:t>АО «СНПС-Актобемунайгаз»  исп. Рзабаев Т.А тел 96-68-48.</w:t>
            </w:r>
          </w:p>
        </w:tc>
      </w:tr>
      <w:tr w:rsidR="00DA7CB5" w:rsidRPr="00F64938" w:rsidTr="00BF28AF">
        <w:tc>
          <w:tcPr>
            <w:tcW w:w="16291" w:type="dxa"/>
            <w:gridSpan w:val="7"/>
          </w:tcPr>
          <w:p w:rsidR="00DA7CB5" w:rsidRPr="00654FF5" w:rsidRDefault="00DA7CB5" w:rsidP="00FD5B53">
            <w:pPr>
              <w:jc w:val="center"/>
              <w:rPr>
                <w:rFonts w:ascii="Times New Roman" w:hAnsi="Times New Roman" w:cs="Times New Roman"/>
                <w:b/>
              </w:rPr>
            </w:pPr>
            <w:r w:rsidRPr="00654FF5">
              <w:rPr>
                <w:rFonts w:ascii="Times New Roman" w:hAnsi="Times New Roman" w:cs="Times New Roman"/>
                <w:b/>
              </w:rPr>
              <w:lastRenderedPageBreak/>
              <w:t>Раздел 23  Налогообложение недропользователей</w:t>
            </w:r>
          </w:p>
        </w:tc>
      </w:tr>
      <w:tr w:rsidR="00DA7CB5" w:rsidRPr="00F64938" w:rsidTr="00BF28AF">
        <w:trPr>
          <w:gridAfter w:val="1"/>
          <w:wAfter w:w="15" w:type="dxa"/>
        </w:trPr>
        <w:tc>
          <w:tcPr>
            <w:tcW w:w="738" w:type="dxa"/>
          </w:tcPr>
          <w:p w:rsidR="00DA7CB5" w:rsidRPr="00BF28AF" w:rsidRDefault="00DA7CB5" w:rsidP="00BF28AF">
            <w:pPr>
              <w:pStyle w:val="a4"/>
              <w:numPr>
                <w:ilvl w:val="0"/>
                <w:numId w:val="15"/>
              </w:numPr>
              <w:rPr>
                <w:rFonts w:ascii="Times New Roman" w:hAnsi="Times New Roman" w:cs="Times New Roman"/>
              </w:rPr>
            </w:pPr>
          </w:p>
        </w:tc>
        <w:tc>
          <w:tcPr>
            <w:tcW w:w="1827" w:type="dxa"/>
          </w:tcPr>
          <w:p w:rsidR="00DA7CB5" w:rsidRPr="00FE33C9" w:rsidRDefault="00DA7CB5" w:rsidP="00FD5B53">
            <w:pPr>
              <w:rPr>
                <w:rFonts w:ascii="Times New Roman" w:hAnsi="Times New Roman" w:cs="Times New Roman"/>
                <w:u w:val="single"/>
              </w:rPr>
            </w:pPr>
            <w:r>
              <w:rPr>
                <w:rFonts w:ascii="Times New Roman" w:hAnsi="Times New Roman" w:cs="Times New Roman"/>
              </w:rPr>
              <w:t>Глава 82 Общие положения.</w:t>
            </w:r>
            <w:r w:rsidRPr="001D7C30">
              <w:rPr>
                <w:rFonts w:ascii="Times New Roman" w:hAnsi="Times New Roman" w:cs="Times New Roman"/>
              </w:rPr>
              <w:t xml:space="preserve"> </w:t>
            </w:r>
          </w:p>
        </w:tc>
        <w:tc>
          <w:tcPr>
            <w:tcW w:w="4774" w:type="dxa"/>
          </w:tcPr>
          <w:p w:rsidR="00DA7CB5" w:rsidRPr="00E01A5B" w:rsidRDefault="00DA7CB5" w:rsidP="00FD5B53">
            <w:pPr>
              <w:rPr>
                <w:rStyle w:val="s1"/>
                <w:rFonts w:ascii="Times New Roman" w:hAnsi="Times New Roman" w:cs="Times New Roman"/>
              </w:rPr>
            </w:pPr>
            <w:r w:rsidRPr="00E01A5B">
              <w:rPr>
                <w:rStyle w:val="s1"/>
                <w:rFonts w:ascii="Times New Roman" w:hAnsi="Times New Roman" w:cs="Times New Roman"/>
              </w:rPr>
              <w:t>Статья 723. Особенности налогового учета операций по недропользованию</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xml:space="preserve">…пункт 12. Если иное не установлено настоящим пунктом,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w:t>
            </w:r>
            <w:r w:rsidRPr="00E01A5B">
              <w:rPr>
                <w:rFonts w:ascii="Times New Roman" w:hAnsi="Times New Roman" w:cs="Times New Roman"/>
              </w:rPr>
              <w:lastRenderedPageBreak/>
              <w:t xml:space="preserve">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w:t>
            </w:r>
            <w:bookmarkStart w:id="14" w:name="sub1000783529"/>
            <w:r w:rsidRPr="00E01A5B">
              <w:rPr>
                <w:rStyle w:val="s2"/>
                <w:rFonts w:ascii="Times New Roman" w:hAnsi="Times New Roman"/>
              </w:rPr>
              <w:fldChar w:fldCharType="begin"/>
            </w:r>
            <w:r w:rsidRPr="00E01A5B">
              <w:rPr>
                <w:rStyle w:val="s2"/>
                <w:rFonts w:ascii="Times New Roman" w:hAnsi="Times New Roman"/>
              </w:rPr>
              <w:instrText xml:space="preserve"> HYPERLINK "jl:30194061.0.1000783529_6" \o "Закон Республики Казахстан от 5 июля 2008 года № 67-IV \«О трансфертном ценообразовании\» (с изменениями и дополнениями по состоянию на 01.01.2019 г.)" </w:instrText>
            </w:r>
            <w:r w:rsidRPr="00E01A5B">
              <w:rPr>
                <w:rStyle w:val="s2"/>
                <w:rFonts w:ascii="Times New Roman" w:hAnsi="Times New Roman"/>
              </w:rPr>
              <w:fldChar w:fldCharType="separate"/>
            </w:r>
            <w:r w:rsidRPr="00E01A5B">
              <w:rPr>
                <w:rStyle w:val="af2"/>
                <w:rFonts w:ascii="Times New Roman" w:hAnsi="Times New Roman" w:cs="Times New Roman"/>
              </w:rPr>
              <w:t>законодательства</w:t>
            </w:r>
            <w:r w:rsidRPr="00E01A5B">
              <w:rPr>
                <w:rStyle w:val="s2"/>
                <w:rFonts w:ascii="Times New Roman" w:hAnsi="Times New Roman"/>
              </w:rPr>
              <w:fldChar w:fldCharType="end"/>
            </w:r>
            <w:bookmarkEnd w:id="14"/>
            <w:r w:rsidRPr="00E01A5B">
              <w:rPr>
                <w:rFonts w:ascii="Times New Roman" w:hAnsi="Times New Roman" w:cs="Times New Roman"/>
              </w:rPr>
              <w:t xml:space="preserve"> Республики Казахстан о трансфертном ценообразовании, но не ниже производственной себестоимости добытых углеводородов (включая подготовку углеводородов), минерального сырья и (или) товарной продукции, полученной в результате подготовки углеводородов 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недропользователем в соответствии со </w:t>
            </w:r>
            <w:bookmarkStart w:id="15" w:name="sub1006049048"/>
            <w:r w:rsidRPr="00E01A5B">
              <w:rPr>
                <w:rFonts w:ascii="Times New Roman" w:hAnsi="Times New Roman" w:cs="Times New Roman"/>
              </w:rPr>
              <w:fldChar w:fldCharType="begin"/>
            </w:r>
            <w:r w:rsidRPr="00E01A5B">
              <w:rPr>
                <w:rFonts w:ascii="Times New Roman" w:hAnsi="Times New Roman" w:cs="Times New Roman"/>
              </w:rPr>
              <w:instrText xml:space="preserve"> HYPERLINK "jl:36148637.2270000%20" </w:instrText>
            </w:r>
            <w:r w:rsidRPr="00E01A5B">
              <w:rPr>
                <w:rFonts w:ascii="Times New Roman" w:hAnsi="Times New Roman" w:cs="Times New Roman"/>
              </w:rPr>
              <w:fldChar w:fldCharType="separate"/>
            </w:r>
            <w:r w:rsidRPr="00E01A5B">
              <w:rPr>
                <w:rStyle w:val="af2"/>
                <w:rFonts w:ascii="Times New Roman" w:hAnsi="Times New Roman" w:cs="Times New Roman"/>
              </w:rPr>
              <w:t>статьей 227</w:t>
            </w:r>
            <w:r w:rsidRPr="00E01A5B">
              <w:rPr>
                <w:rFonts w:ascii="Times New Roman" w:hAnsi="Times New Roman" w:cs="Times New Roman"/>
              </w:rPr>
              <w:fldChar w:fldCharType="end"/>
            </w:r>
            <w:r w:rsidRPr="00E01A5B">
              <w:rPr>
                <w:rFonts w:ascii="Times New Roman" w:hAnsi="Times New Roman" w:cs="Times New Roman"/>
              </w:rPr>
              <w:t xml:space="preserve"> настоящего Кодекса.</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xml:space="preserve">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определяется в соответствии со </w:t>
            </w:r>
            <w:hyperlink r:id="rId17" w:history="1">
              <w:r w:rsidRPr="00E01A5B">
                <w:rPr>
                  <w:rStyle w:val="af2"/>
                  <w:rFonts w:ascii="Times New Roman" w:hAnsi="Times New Roman" w:cs="Times New Roman"/>
                </w:rPr>
                <w:t>статьей 227</w:t>
              </w:r>
            </w:hyperlink>
            <w:bookmarkEnd w:id="15"/>
            <w:r w:rsidRPr="00E01A5B">
              <w:rPr>
                <w:rFonts w:ascii="Times New Roman" w:hAnsi="Times New Roman" w:cs="Times New Roman"/>
              </w:rPr>
              <w:t xml:space="preserve"> настоящего Кодекса.</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xml:space="preserve">В случае передачи добытых углеводородов и (или) минерального сырья, прошедшего первичную переработку (обогащение), для </w:t>
            </w:r>
            <w:r w:rsidRPr="00E01A5B">
              <w:rPr>
                <w:rFonts w:ascii="Times New Roman" w:hAnsi="Times New Roman" w:cs="Times New Roman"/>
              </w:rPr>
              <w:lastRenderedPageBreak/>
              <w:t>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Если сырой газ добывается попутно с нефтью, производственная себестоимость добычи такого сырого газа определяется по следующей формуле:</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w:t>
            </w:r>
          </w:p>
          <w:p w:rsidR="00DA7CB5" w:rsidRPr="00E01A5B" w:rsidRDefault="00DA7CB5" w:rsidP="00FD5B53">
            <w:pPr>
              <w:ind w:firstLine="426"/>
              <w:rPr>
                <w:rFonts w:ascii="Times New Roman" w:hAnsi="Times New Roman" w:cs="Times New Roman"/>
              </w:rPr>
            </w:pPr>
            <w:r w:rsidRPr="00E01A5B">
              <w:rPr>
                <w:rFonts w:ascii="Times New Roman" w:hAnsi="Times New Roman" w:cs="Times New Roman"/>
              </w:rPr>
              <w:t>(</w:t>
            </w:r>
            <w:r w:rsidRPr="00E01A5B">
              <w:rPr>
                <w:rFonts w:ascii="Times New Roman" w:hAnsi="Times New Roman" w:cs="Times New Roman"/>
                <w:lang w:val="en-US"/>
              </w:rPr>
              <w:t>G</w:t>
            </w:r>
            <w:r w:rsidRPr="00E01A5B">
              <w:rPr>
                <w:rStyle w:val="s0"/>
                <w:rFonts w:ascii="Times New Roman" w:hAnsi="Times New Roman" w:cs="Times New Roman"/>
                <w:lang w:val="en-US"/>
              </w:rPr>
              <w:t>P</w:t>
            </w:r>
            <w:r w:rsidRPr="00E01A5B">
              <w:rPr>
                <w:rStyle w:val="s0"/>
                <w:rFonts w:ascii="Times New Roman" w:hAnsi="Times New Roman" w:cs="Times New Roman"/>
              </w:rPr>
              <w:t>1</w:t>
            </w:r>
            <w:r w:rsidRPr="00E01A5B">
              <w:rPr>
                <w:rFonts w:ascii="Times New Roman" w:hAnsi="Times New Roman" w:cs="Times New Roman"/>
              </w:rPr>
              <w:t xml:space="preserve"> × 0,857)</w:t>
            </w:r>
          </w:p>
          <w:p w:rsidR="00DA7CB5" w:rsidRPr="00E01A5B" w:rsidRDefault="00DA7CB5" w:rsidP="00FD5B53">
            <w:pPr>
              <w:ind w:firstLine="426"/>
              <w:rPr>
                <w:rFonts w:ascii="Times New Roman" w:hAnsi="Times New Roman" w:cs="Times New Roman"/>
              </w:rPr>
            </w:pPr>
            <w:r w:rsidRPr="00E01A5B">
              <w:rPr>
                <w:rFonts w:ascii="Times New Roman" w:hAnsi="Times New Roman" w:cs="Times New Roman"/>
                <w:lang w:val="en-US"/>
              </w:rPr>
              <w:t>GF</w:t>
            </w:r>
            <w:r w:rsidRPr="00E01A5B">
              <w:rPr>
                <w:rFonts w:ascii="Times New Roman" w:hAnsi="Times New Roman" w:cs="Times New Roman"/>
              </w:rPr>
              <w:t xml:space="preserve"> × </w:t>
            </w:r>
            <w:r w:rsidRPr="00E01A5B">
              <w:rPr>
                <w:rStyle w:val="s0"/>
                <w:rFonts w:ascii="Times New Roman" w:hAnsi="Times New Roman" w:cs="Times New Roman"/>
              </w:rPr>
              <w:t xml:space="preserve">────────────── </w:t>
            </w:r>
            <w:r w:rsidRPr="00E01A5B">
              <w:rPr>
                <w:rFonts w:ascii="Times New Roman" w:hAnsi="Times New Roman" w:cs="Times New Roman"/>
              </w:rPr>
              <w:t xml:space="preserve">× </w:t>
            </w:r>
            <w:r w:rsidRPr="00E01A5B">
              <w:rPr>
                <w:rFonts w:ascii="Times New Roman" w:hAnsi="Times New Roman" w:cs="Times New Roman"/>
                <w:lang w:val="en-US"/>
              </w:rPr>
              <w:t>r</w:t>
            </w:r>
          </w:p>
          <w:p w:rsidR="00DA7CB5" w:rsidRPr="00E01A5B" w:rsidRDefault="00DA7CB5" w:rsidP="00FD5B53">
            <w:pPr>
              <w:rPr>
                <w:rFonts w:ascii="Times New Roman" w:hAnsi="Times New Roman" w:cs="Times New Roman"/>
              </w:rPr>
            </w:pPr>
            <w:r w:rsidRPr="00E01A5B">
              <w:rPr>
                <w:rStyle w:val="s0"/>
                <w:rFonts w:ascii="Times New Roman" w:hAnsi="Times New Roman" w:cs="Times New Roman"/>
                <w:lang w:val="en-US"/>
              </w:rPr>
              <w:t>OP</w:t>
            </w:r>
            <w:r w:rsidRPr="00E01A5B">
              <w:rPr>
                <w:rStyle w:val="s0"/>
                <w:rFonts w:ascii="Times New Roman" w:hAnsi="Times New Roman" w:cs="Times New Roman"/>
              </w:rPr>
              <w:t xml:space="preserve"> + (</w:t>
            </w:r>
            <w:r w:rsidRPr="00E01A5B">
              <w:rPr>
                <w:rStyle w:val="s0"/>
                <w:rFonts w:ascii="Times New Roman" w:hAnsi="Times New Roman" w:cs="Times New Roman"/>
                <w:lang w:val="en-US"/>
              </w:rPr>
              <w:t>GP</w:t>
            </w:r>
            <w:r w:rsidRPr="00E01A5B">
              <w:rPr>
                <w:rStyle w:val="s0"/>
                <w:rFonts w:ascii="Times New Roman" w:hAnsi="Times New Roman" w:cs="Times New Roman"/>
              </w:rPr>
              <w:t>1 × 0,857)</w:t>
            </w:r>
          </w:p>
          <w:p w:rsidR="00DA7CB5" w:rsidRPr="00E01A5B" w:rsidRDefault="00DA7CB5" w:rsidP="00FD5B53">
            <w:pPr>
              <w:ind w:firstLine="426"/>
              <w:rPr>
                <w:rFonts w:ascii="Times New Roman" w:hAnsi="Times New Roman" w:cs="Times New Roman"/>
              </w:rPr>
            </w:pPr>
            <w:r w:rsidRPr="00E01A5B">
              <w:rPr>
                <w:rStyle w:val="s0"/>
                <w:rFonts w:ascii="Times New Roman" w:hAnsi="Times New Roman" w:cs="Times New Roman"/>
                <w:lang w:val="en-US"/>
              </w:rPr>
              <w:t>CP</w:t>
            </w:r>
            <w:r w:rsidRPr="00E01A5B">
              <w:rPr>
                <w:rStyle w:val="s0"/>
                <w:rFonts w:ascii="Times New Roman" w:hAnsi="Times New Roman" w:cs="Times New Roman"/>
              </w:rPr>
              <w:t xml:space="preserve"> </w:t>
            </w:r>
            <w:r w:rsidRPr="00E01A5B">
              <w:rPr>
                <w:rFonts w:ascii="Times New Roman" w:hAnsi="Times New Roman" w:cs="Times New Roman"/>
              </w:rPr>
              <w:t xml:space="preserve">= </w:t>
            </w:r>
            <w:r w:rsidRPr="00E01A5B">
              <w:rPr>
                <w:rStyle w:val="s0"/>
                <w:rFonts w:ascii="Times New Roman" w:hAnsi="Times New Roman" w:cs="Times New Roman"/>
              </w:rPr>
              <w:t>──────────────────────────, где:</w:t>
            </w:r>
          </w:p>
          <w:p w:rsidR="00DA7CB5" w:rsidRPr="00E01A5B" w:rsidRDefault="00DA7CB5" w:rsidP="00FD5B53">
            <w:pPr>
              <w:rPr>
                <w:rFonts w:ascii="Times New Roman" w:hAnsi="Times New Roman" w:cs="Times New Roman"/>
              </w:rPr>
            </w:pPr>
            <w:r w:rsidRPr="00E01A5B">
              <w:rPr>
                <w:rStyle w:val="s0"/>
                <w:rFonts w:ascii="Times New Roman" w:hAnsi="Times New Roman" w:cs="Times New Roman"/>
                <w:lang w:val="en-US"/>
              </w:rPr>
              <w:t>GP</w:t>
            </w:r>
            <w:r w:rsidRPr="00E01A5B">
              <w:rPr>
                <w:rStyle w:val="s0"/>
                <w:rFonts w:ascii="Times New Roman" w:hAnsi="Times New Roman" w:cs="Times New Roman"/>
              </w:rPr>
              <w:t>1</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СР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CF</w:t>
            </w:r>
            <w:r w:rsidRPr="00E01A5B">
              <w:rPr>
                <w:rFonts w:ascii="Times New Roman" w:hAnsi="Times New Roman" w:cs="Times New Roman"/>
              </w:rPr>
              <w:t xml:space="preserve"> - производственная себестоимость добычи углеводородов, определяемая в соответствии с международными стандартами </w:t>
            </w:r>
            <w:r w:rsidRPr="00E01A5B">
              <w:rPr>
                <w:rFonts w:ascii="Times New Roman" w:hAnsi="Times New Roman" w:cs="Times New Roman"/>
              </w:rPr>
              <w:lastRenderedPageBreak/>
              <w:t>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0,857 - коэффициент перевода тысячи кубических метров сырого газа, добываемого попутно с нефтью, в тонны;</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стоимостный коэффициент, определяемый по формуле:</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w:t>
            </w:r>
          </w:p>
          <w:p w:rsidR="00DA7CB5" w:rsidRPr="00E01A5B" w:rsidRDefault="00DA7CB5" w:rsidP="00FD5B53">
            <w:pPr>
              <w:rPr>
                <w:rFonts w:ascii="Times New Roman" w:hAnsi="Times New Roman" w:cs="Times New Roman"/>
              </w:rPr>
            </w:pPr>
            <w:r w:rsidRPr="00E01A5B">
              <w:rPr>
                <w:rStyle w:val="s0"/>
                <w:rFonts w:ascii="Times New Roman" w:hAnsi="Times New Roman" w:cs="Times New Roman"/>
                <w:lang w:val="en-US"/>
              </w:rPr>
              <w:t>GP</w:t>
            </w:r>
            <w:r w:rsidRPr="00E01A5B">
              <w:rPr>
                <w:rStyle w:val="s0"/>
                <w:rFonts w:ascii="Times New Roman" w:hAnsi="Times New Roman" w:cs="Times New Roman"/>
              </w:rPr>
              <w:t xml:space="preserve">2 × </w:t>
            </w:r>
            <w:r w:rsidRPr="00E01A5B">
              <w:rPr>
                <w:rStyle w:val="s0"/>
                <w:rFonts w:ascii="Times New Roman" w:hAnsi="Times New Roman" w:cs="Times New Roman"/>
                <w:lang w:val="en-US"/>
              </w:rPr>
              <w:t>AEPG</w:t>
            </w:r>
          </w:p>
          <w:p w:rsidR="00DA7CB5" w:rsidRPr="00E01A5B" w:rsidRDefault="00DA7CB5" w:rsidP="00FD5B53">
            <w:pPr>
              <w:ind w:firstLine="426"/>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w:t>
            </w:r>
            <w:r w:rsidRPr="00E01A5B">
              <w:rPr>
                <w:rStyle w:val="s0"/>
                <w:rFonts w:ascii="Times New Roman" w:hAnsi="Times New Roman" w:cs="Times New Roman"/>
              </w:rPr>
              <w:t>────────────</w:t>
            </w:r>
            <w:r w:rsidRPr="00E01A5B">
              <w:rPr>
                <w:rFonts w:ascii="Times New Roman" w:hAnsi="Times New Roman" w:cs="Times New Roman"/>
              </w:rPr>
              <w:t>, где:</w:t>
            </w:r>
          </w:p>
          <w:p w:rsidR="00DA7CB5" w:rsidRPr="00E01A5B" w:rsidRDefault="00DA7CB5" w:rsidP="00FD5B53">
            <w:pPr>
              <w:rPr>
                <w:rFonts w:ascii="Times New Roman" w:hAnsi="Times New Roman" w:cs="Times New Roman"/>
              </w:rPr>
            </w:pPr>
            <w:r w:rsidRPr="00E01A5B">
              <w:rPr>
                <w:rStyle w:val="s0"/>
                <w:rFonts w:ascii="Times New Roman" w:hAnsi="Times New Roman" w:cs="Times New Roman"/>
                <w:lang w:val="en-US"/>
              </w:rPr>
              <w:t>OP</w:t>
            </w:r>
            <w:r w:rsidRPr="00E01A5B">
              <w:rPr>
                <w:rStyle w:val="s0"/>
                <w:rFonts w:ascii="Times New Roman" w:hAnsi="Times New Roman" w:cs="Times New Roman"/>
              </w:rPr>
              <w:t xml:space="preserve"> × </w:t>
            </w:r>
            <w:r w:rsidRPr="00E01A5B">
              <w:rPr>
                <w:rStyle w:val="s0"/>
                <w:rFonts w:ascii="Times New Roman" w:hAnsi="Times New Roman" w:cs="Times New Roman"/>
                <w:lang w:val="en-US"/>
              </w:rPr>
              <w:t>AEPO</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AEPG</w:t>
            </w:r>
            <w:r w:rsidRPr="00E01A5B">
              <w:rPr>
                <w:rFonts w:ascii="Times New Roman" w:hAnsi="Times New Roman" w:cs="Times New Roman"/>
              </w:rPr>
              <w:t xml:space="preserve"> - средневзвешенная экспортная цена </w:t>
            </w:r>
            <w:r w:rsidRPr="00E01A5B">
              <w:rPr>
                <w:rFonts w:ascii="Times New Roman" w:hAnsi="Times New Roman" w:cs="Times New Roman"/>
              </w:rPr>
              <w:lastRenderedPageBreak/>
              <w:t>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АЕРО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недропользователя до границы Республики Казахстан, определяемых на основании тарифов в тенге за тонну.</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При этом в совокупный годовой доход по внеконтрактной деятельности недропользователя подлежит включению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настоящим пунктом.</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Для целей настоящего раздела иным технологическим подразделением юридического лица признается обогатительная фабрика, перерабатывающий, производственный или металлургический цех (завод).</w:t>
            </w:r>
          </w:p>
          <w:p w:rsidR="00DA7CB5" w:rsidRPr="00E01A5B" w:rsidRDefault="00DA7CB5" w:rsidP="00FD5B53">
            <w:pPr>
              <w:rPr>
                <w:rFonts w:ascii="Times New Roman" w:hAnsi="Times New Roman" w:cs="Times New Roman"/>
              </w:rPr>
            </w:pPr>
          </w:p>
        </w:tc>
        <w:tc>
          <w:tcPr>
            <w:tcW w:w="4165" w:type="dxa"/>
          </w:tcPr>
          <w:p w:rsidR="00DA7CB5" w:rsidRPr="00E01A5B" w:rsidRDefault="00DA7CB5" w:rsidP="00FD5B53">
            <w:pPr>
              <w:rPr>
                <w:rStyle w:val="s1"/>
                <w:rFonts w:ascii="Times New Roman" w:hAnsi="Times New Roman" w:cs="Times New Roman"/>
              </w:rPr>
            </w:pPr>
            <w:r w:rsidRPr="00E01A5B">
              <w:rPr>
                <w:rStyle w:val="s1"/>
                <w:rFonts w:ascii="Times New Roman" w:hAnsi="Times New Roman" w:cs="Times New Roman"/>
              </w:rPr>
              <w:lastRenderedPageBreak/>
              <w:t>Статья 723. Особенности налогового учета операций по недропользованию</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xml:space="preserve">…пункт 12. Если иное не установлено настоящим пунктом,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w:t>
            </w:r>
            <w:r w:rsidRPr="00E01A5B">
              <w:rPr>
                <w:rFonts w:ascii="Times New Roman" w:hAnsi="Times New Roman" w:cs="Times New Roman"/>
              </w:rPr>
              <w:lastRenderedPageBreak/>
              <w:t xml:space="preserve">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w:t>
            </w:r>
            <w:hyperlink r:id="rId18" w:tooltip="Закон Республики Казахстан от 5 июля 2008 года № 67-IV " w:history="1">
              <w:r w:rsidRPr="00E01A5B">
                <w:rPr>
                  <w:rStyle w:val="af2"/>
                  <w:rFonts w:ascii="Times New Roman" w:hAnsi="Times New Roman" w:cs="Times New Roman"/>
                </w:rPr>
                <w:t>законодательства</w:t>
              </w:r>
            </w:hyperlink>
            <w:r w:rsidRPr="00E01A5B">
              <w:rPr>
                <w:rFonts w:ascii="Times New Roman" w:hAnsi="Times New Roman" w:cs="Times New Roman"/>
              </w:rPr>
              <w:t xml:space="preserve"> Республики Казахстан о трансфертном ценообразовании, </w:t>
            </w:r>
            <w:r w:rsidRPr="00E01A5B">
              <w:rPr>
                <w:rFonts w:ascii="Times New Roman" w:hAnsi="Times New Roman" w:cs="Times New Roman"/>
                <w:b/>
                <w:strike/>
              </w:rPr>
              <w:t xml:space="preserve">но не ниже производственной себестоимости добытых углеводородов (включая подготовку углеводородов), минерального сырья и (или) товарной продукции, полученной в результате подготовки углеводородов </w:t>
            </w:r>
            <w:r w:rsidRPr="00E01A5B">
              <w:rPr>
                <w:rFonts w:ascii="Times New Roman" w:hAnsi="Times New Roman" w:cs="Times New Roman"/>
              </w:rPr>
              <w:t>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недропользователем в соответствии со </w:t>
            </w:r>
            <w:hyperlink r:id="rId19" w:history="1">
              <w:r w:rsidRPr="00E01A5B">
                <w:rPr>
                  <w:rStyle w:val="af2"/>
                  <w:rFonts w:ascii="Times New Roman" w:hAnsi="Times New Roman" w:cs="Times New Roman"/>
                </w:rPr>
                <w:t>статьей 227</w:t>
              </w:r>
            </w:hyperlink>
            <w:r w:rsidRPr="00E01A5B">
              <w:rPr>
                <w:rFonts w:ascii="Times New Roman" w:hAnsi="Times New Roman" w:cs="Times New Roman"/>
              </w:rPr>
              <w:t xml:space="preserve"> настоящего Кодекса.</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xml:space="preserve">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w:t>
            </w:r>
            <w:r w:rsidRPr="00E01A5B">
              <w:rPr>
                <w:rFonts w:ascii="Times New Roman" w:hAnsi="Times New Roman" w:cs="Times New Roman"/>
              </w:rPr>
              <w:lastRenderedPageBreak/>
              <w:t xml:space="preserve">определяется в соответствии со </w:t>
            </w:r>
            <w:hyperlink r:id="rId20" w:history="1">
              <w:r w:rsidRPr="00E01A5B">
                <w:rPr>
                  <w:rStyle w:val="af2"/>
                  <w:rFonts w:ascii="Times New Roman" w:hAnsi="Times New Roman" w:cs="Times New Roman"/>
                </w:rPr>
                <w:t>статьей 227</w:t>
              </w:r>
            </w:hyperlink>
            <w:r w:rsidRPr="00E01A5B">
              <w:rPr>
                <w:rFonts w:ascii="Times New Roman" w:hAnsi="Times New Roman" w:cs="Times New Roman"/>
              </w:rPr>
              <w:t xml:space="preserve"> настоящего Кодекса.</w:t>
            </w:r>
          </w:p>
          <w:p w:rsidR="00DA7CB5" w:rsidRPr="00E01A5B" w:rsidRDefault="00DA7CB5" w:rsidP="00FD5B53">
            <w:pPr>
              <w:ind w:firstLine="426"/>
              <w:jc w:val="both"/>
              <w:rPr>
                <w:rFonts w:ascii="Times New Roman" w:hAnsi="Times New Roman" w:cs="Times New Roman"/>
                <w:b/>
              </w:rPr>
            </w:pPr>
            <w:r w:rsidRPr="00E01A5B">
              <w:rPr>
                <w:rFonts w:ascii="Times New Roman" w:hAnsi="Times New Roman" w:cs="Times New Roman"/>
              </w:rPr>
              <w:t xml:space="preserve">В случае передачи добытых углеводородов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rsidRPr="00E01A5B">
              <w:rPr>
                <w:rFonts w:ascii="Times New Roman" w:hAnsi="Times New Roman" w:cs="Times New Roman"/>
                <w:b/>
              </w:rPr>
              <w:t xml:space="preserve">В случае использования сырого или товарного газа на собственные нужды,  у налогоплательщиков имеющие на своем балансе Газоперерабатывающий завод(комплекс) осуществляющий подготовку углеводородного сырья до товарного состояния и Газотурбоэлекторстанции вырабатывающие электроэнергию с использованием углеводородного сырья, а также производящими </w:t>
            </w:r>
            <w:r w:rsidRPr="00E01A5B">
              <w:rPr>
                <w:rFonts w:ascii="Times New Roman" w:hAnsi="Times New Roman" w:cs="Times New Roman"/>
                <w:b/>
              </w:rPr>
              <w:lastRenderedPageBreak/>
              <w:t>своими силами капитальный и текущий ремонт скважин и иные работы связанные с увеличением нефтеотдачи нормы данной статьи не применяются на углеводородное сырье используемое на нужды ГПЗ и ГТЭС согласно их регламент</w:t>
            </w:r>
            <w:r>
              <w:rPr>
                <w:rFonts w:ascii="Times New Roman" w:hAnsi="Times New Roman" w:cs="Times New Roman"/>
                <w:b/>
              </w:rPr>
              <w:t>у</w:t>
            </w:r>
            <w:r w:rsidRPr="00E01A5B">
              <w:rPr>
                <w:rFonts w:ascii="Times New Roman" w:hAnsi="Times New Roman" w:cs="Times New Roman"/>
                <w:b/>
              </w:rPr>
              <w:t xml:space="preserve"> работы.       </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Если сырой газ добывается попутно с нефтью, производственная себестоимость добычи такого сырого газа определяется по следующей формуле:</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w:t>
            </w:r>
          </w:p>
          <w:p w:rsidR="00DA7CB5" w:rsidRPr="00E01A5B" w:rsidRDefault="00DA7CB5" w:rsidP="00FD5B53">
            <w:pPr>
              <w:ind w:firstLine="426"/>
              <w:rPr>
                <w:rFonts w:ascii="Times New Roman" w:hAnsi="Times New Roman" w:cs="Times New Roman"/>
              </w:rPr>
            </w:pPr>
            <w:r w:rsidRPr="00E01A5B">
              <w:rPr>
                <w:rFonts w:ascii="Times New Roman" w:hAnsi="Times New Roman" w:cs="Times New Roman"/>
              </w:rPr>
              <w:t>(</w:t>
            </w:r>
            <w:r w:rsidRPr="00E01A5B">
              <w:rPr>
                <w:rFonts w:ascii="Times New Roman" w:hAnsi="Times New Roman" w:cs="Times New Roman"/>
                <w:lang w:val="en-US"/>
              </w:rPr>
              <w:t>G</w:t>
            </w:r>
            <w:r w:rsidRPr="00E01A5B">
              <w:rPr>
                <w:rStyle w:val="s0"/>
                <w:rFonts w:ascii="Times New Roman" w:hAnsi="Times New Roman" w:cs="Times New Roman"/>
                <w:lang w:val="en-US"/>
              </w:rPr>
              <w:t>P</w:t>
            </w:r>
            <w:r w:rsidRPr="00E01A5B">
              <w:rPr>
                <w:rStyle w:val="s0"/>
                <w:rFonts w:ascii="Times New Roman" w:hAnsi="Times New Roman" w:cs="Times New Roman"/>
              </w:rPr>
              <w:t>1</w:t>
            </w:r>
            <w:r w:rsidRPr="00E01A5B">
              <w:rPr>
                <w:rFonts w:ascii="Times New Roman" w:hAnsi="Times New Roman" w:cs="Times New Roman"/>
              </w:rPr>
              <w:t xml:space="preserve"> × 0,857)</w:t>
            </w:r>
          </w:p>
          <w:p w:rsidR="00DA7CB5" w:rsidRPr="00E01A5B" w:rsidRDefault="00DA7CB5" w:rsidP="00FD5B53">
            <w:pPr>
              <w:ind w:firstLine="426"/>
              <w:rPr>
                <w:rFonts w:ascii="Times New Roman" w:hAnsi="Times New Roman" w:cs="Times New Roman"/>
              </w:rPr>
            </w:pPr>
            <w:r w:rsidRPr="00E01A5B">
              <w:rPr>
                <w:rFonts w:ascii="Times New Roman" w:hAnsi="Times New Roman" w:cs="Times New Roman"/>
                <w:lang w:val="en-US"/>
              </w:rPr>
              <w:t>GF</w:t>
            </w:r>
            <w:r w:rsidRPr="00E01A5B">
              <w:rPr>
                <w:rFonts w:ascii="Times New Roman" w:hAnsi="Times New Roman" w:cs="Times New Roman"/>
              </w:rPr>
              <w:t xml:space="preserve"> × </w:t>
            </w:r>
            <w:r w:rsidRPr="00E01A5B">
              <w:rPr>
                <w:rStyle w:val="s0"/>
                <w:rFonts w:ascii="Times New Roman" w:hAnsi="Times New Roman" w:cs="Times New Roman"/>
              </w:rPr>
              <w:t xml:space="preserve">────────────── </w:t>
            </w:r>
            <w:r w:rsidRPr="00E01A5B">
              <w:rPr>
                <w:rFonts w:ascii="Times New Roman" w:hAnsi="Times New Roman" w:cs="Times New Roman"/>
              </w:rPr>
              <w:t xml:space="preserve">× </w:t>
            </w:r>
            <w:r w:rsidRPr="00E01A5B">
              <w:rPr>
                <w:rFonts w:ascii="Times New Roman" w:hAnsi="Times New Roman" w:cs="Times New Roman"/>
                <w:lang w:val="en-US"/>
              </w:rPr>
              <w:t>r</w:t>
            </w:r>
          </w:p>
          <w:p w:rsidR="00DA7CB5" w:rsidRPr="00E01A5B" w:rsidRDefault="00DA7CB5" w:rsidP="00FD5B53">
            <w:pPr>
              <w:rPr>
                <w:rFonts w:ascii="Times New Roman" w:hAnsi="Times New Roman" w:cs="Times New Roman"/>
              </w:rPr>
            </w:pPr>
            <w:r w:rsidRPr="00E01A5B">
              <w:rPr>
                <w:rStyle w:val="s0"/>
                <w:rFonts w:ascii="Times New Roman" w:hAnsi="Times New Roman" w:cs="Times New Roman"/>
                <w:lang w:val="en-US"/>
              </w:rPr>
              <w:t>OP</w:t>
            </w:r>
            <w:r w:rsidRPr="00E01A5B">
              <w:rPr>
                <w:rStyle w:val="s0"/>
                <w:rFonts w:ascii="Times New Roman" w:hAnsi="Times New Roman" w:cs="Times New Roman"/>
              </w:rPr>
              <w:t xml:space="preserve"> + (</w:t>
            </w:r>
            <w:r w:rsidRPr="00E01A5B">
              <w:rPr>
                <w:rStyle w:val="s0"/>
                <w:rFonts w:ascii="Times New Roman" w:hAnsi="Times New Roman" w:cs="Times New Roman"/>
                <w:lang w:val="en-US"/>
              </w:rPr>
              <w:t>GP</w:t>
            </w:r>
            <w:r w:rsidRPr="00E01A5B">
              <w:rPr>
                <w:rStyle w:val="s0"/>
                <w:rFonts w:ascii="Times New Roman" w:hAnsi="Times New Roman" w:cs="Times New Roman"/>
              </w:rPr>
              <w:t>1 × 0,857)</w:t>
            </w:r>
          </w:p>
          <w:p w:rsidR="00DA7CB5" w:rsidRPr="00E01A5B" w:rsidRDefault="00DA7CB5" w:rsidP="00FD5B53">
            <w:pPr>
              <w:ind w:firstLine="426"/>
              <w:rPr>
                <w:rFonts w:ascii="Times New Roman" w:hAnsi="Times New Roman" w:cs="Times New Roman"/>
              </w:rPr>
            </w:pPr>
            <w:r w:rsidRPr="00E01A5B">
              <w:rPr>
                <w:rStyle w:val="s0"/>
                <w:rFonts w:ascii="Times New Roman" w:hAnsi="Times New Roman" w:cs="Times New Roman"/>
                <w:lang w:val="en-US"/>
              </w:rPr>
              <w:t>CP</w:t>
            </w:r>
            <w:r w:rsidRPr="00E01A5B">
              <w:rPr>
                <w:rStyle w:val="s0"/>
                <w:rFonts w:ascii="Times New Roman" w:hAnsi="Times New Roman" w:cs="Times New Roman"/>
              </w:rPr>
              <w:t xml:space="preserve"> </w:t>
            </w:r>
            <w:r w:rsidRPr="00E01A5B">
              <w:rPr>
                <w:rFonts w:ascii="Times New Roman" w:hAnsi="Times New Roman" w:cs="Times New Roman"/>
              </w:rPr>
              <w:t xml:space="preserve">= </w:t>
            </w:r>
            <w:r w:rsidRPr="00E01A5B">
              <w:rPr>
                <w:rStyle w:val="s0"/>
                <w:rFonts w:ascii="Times New Roman" w:hAnsi="Times New Roman" w:cs="Times New Roman"/>
              </w:rPr>
              <w:t>──────────────────────────, где:</w:t>
            </w:r>
          </w:p>
          <w:p w:rsidR="00DA7CB5" w:rsidRPr="00E01A5B" w:rsidRDefault="00DA7CB5" w:rsidP="00FD5B53">
            <w:pPr>
              <w:rPr>
                <w:rFonts w:ascii="Times New Roman" w:hAnsi="Times New Roman" w:cs="Times New Roman"/>
              </w:rPr>
            </w:pPr>
            <w:r w:rsidRPr="00E01A5B">
              <w:rPr>
                <w:rStyle w:val="s0"/>
                <w:rFonts w:ascii="Times New Roman" w:hAnsi="Times New Roman" w:cs="Times New Roman"/>
                <w:lang w:val="en-US"/>
              </w:rPr>
              <w:t>GP</w:t>
            </w:r>
            <w:r w:rsidRPr="00E01A5B">
              <w:rPr>
                <w:rStyle w:val="s0"/>
                <w:rFonts w:ascii="Times New Roman" w:hAnsi="Times New Roman" w:cs="Times New Roman"/>
              </w:rPr>
              <w:t>1</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СР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CF</w:t>
            </w:r>
            <w:r w:rsidRPr="00E01A5B">
              <w:rPr>
                <w:rFonts w:ascii="Times New Roman" w:hAnsi="Times New Roman" w:cs="Times New Roman"/>
              </w:rPr>
              <w:t xml:space="preserve"> - производственная себестоимость добычи 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 xml:space="preserve">1 - объем добычи сырого газа, </w:t>
            </w:r>
            <w:r w:rsidRPr="00E01A5B">
              <w:rPr>
                <w:rFonts w:ascii="Times New Roman" w:hAnsi="Times New Roman" w:cs="Times New Roman"/>
              </w:rPr>
              <w:lastRenderedPageBreak/>
              <w:t>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0,857 - коэффициент перевода тысячи кубических метров сырого газа, добываемого попутно с нефтью, в тонны;</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стоимостный коэффициент, определяемый по формуле:</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w:t>
            </w:r>
          </w:p>
          <w:p w:rsidR="00DA7CB5" w:rsidRPr="00E01A5B" w:rsidRDefault="00DA7CB5" w:rsidP="00FD5B53">
            <w:pPr>
              <w:rPr>
                <w:rFonts w:ascii="Times New Roman" w:hAnsi="Times New Roman" w:cs="Times New Roman"/>
              </w:rPr>
            </w:pPr>
            <w:r w:rsidRPr="00E01A5B">
              <w:rPr>
                <w:rStyle w:val="s0"/>
                <w:rFonts w:ascii="Times New Roman" w:hAnsi="Times New Roman" w:cs="Times New Roman"/>
                <w:lang w:val="en-US"/>
              </w:rPr>
              <w:t>GP</w:t>
            </w:r>
            <w:r w:rsidRPr="00E01A5B">
              <w:rPr>
                <w:rStyle w:val="s0"/>
                <w:rFonts w:ascii="Times New Roman" w:hAnsi="Times New Roman" w:cs="Times New Roman"/>
              </w:rPr>
              <w:t xml:space="preserve">2 × </w:t>
            </w:r>
            <w:r w:rsidRPr="00E01A5B">
              <w:rPr>
                <w:rStyle w:val="s0"/>
                <w:rFonts w:ascii="Times New Roman" w:hAnsi="Times New Roman" w:cs="Times New Roman"/>
                <w:lang w:val="en-US"/>
              </w:rPr>
              <w:t>AEPG</w:t>
            </w:r>
          </w:p>
          <w:p w:rsidR="00DA7CB5" w:rsidRPr="00E01A5B" w:rsidRDefault="00DA7CB5" w:rsidP="00FD5B53">
            <w:pPr>
              <w:ind w:firstLine="426"/>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w:t>
            </w:r>
            <w:r w:rsidRPr="00E01A5B">
              <w:rPr>
                <w:rStyle w:val="s0"/>
                <w:rFonts w:ascii="Times New Roman" w:hAnsi="Times New Roman" w:cs="Times New Roman"/>
              </w:rPr>
              <w:t>────────────</w:t>
            </w:r>
            <w:r w:rsidRPr="00E01A5B">
              <w:rPr>
                <w:rFonts w:ascii="Times New Roman" w:hAnsi="Times New Roman" w:cs="Times New Roman"/>
              </w:rPr>
              <w:t>, где:</w:t>
            </w:r>
          </w:p>
          <w:p w:rsidR="00DA7CB5" w:rsidRPr="00E01A5B" w:rsidRDefault="00DA7CB5" w:rsidP="00FD5B53">
            <w:pPr>
              <w:rPr>
                <w:rFonts w:ascii="Times New Roman" w:hAnsi="Times New Roman" w:cs="Times New Roman"/>
              </w:rPr>
            </w:pPr>
            <w:r w:rsidRPr="00E01A5B">
              <w:rPr>
                <w:rStyle w:val="s0"/>
                <w:rFonts w:ascii="Times New Roman" w:hAnsi="Times New Roman" w:cs="Times New Roman"/>
                <w:lang w:val="en-US"/>
              </w:rPr>
              <w:t>OP</w:t>
            </w:r>
            <w:r w:rsidRPr="00E01A5B">
              <w:rPr>
                <w:rStyle w:val="s0"/>
                <w:rFonts w:ascii="Times New Roman" w:hAnsi="Times New Roman" w:cs="Times New Roman"/>
              </w:rPr>
              <w:t xml:space="preserve"> × </w:t>
            </w:r>
            <w:r w:rsidRPr="00E01A5B">
              <w:rPr>
                <w:rStyle w:val="s0"/>
                <w:rFonts w:ascii="Times New Roman" w:hAnsi="Times New Roman" w:cs="Times New Roman"/>
                <w:lang w:val="en-US"/>
              </w:rPr>
              <w:t>AEPO</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lang w:val="en-US"/>
              </w:rPr>
              <w:t>AEPG</w:t>
            </w:r>
            <w:r w:rsidRPr="00E01A5B">
              <w:rPr>
                <w:rFonts w:ascii="Times New Roman" w:hAnsi="Times New Roman" w:cs="Times New Roman"/>
              </w:rPr>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w:t>
            </w:r>
            <w:r w:rsidRPr="00E01A5B">
              <w:rPr>
                <w:rFonts w:ascii="Times New Roman" w:hAnsi="Times New Roman" w:cs="Times New Roman"/>
              </w:rPr>
              <w:lastRenderedPageBreak/>
              <w:t>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АЕРО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недропользователя до границы Республики Казахстан, определяемых на основании тарифов в тенге за тонну.</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При этом в совокупный годовой доход по внеконтрактной деятельности недропользователя подлежит включению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настоящим пунктом.</w:t>
            </w:r>
          </w:p>
          <w:p w:rsidR="00DA7CB5" w:rsidRPr="00E01A5B" w:rsidRDefault="00DA7CB5" w:rsidP="00FD5B53">
            <w:pPr>
              <w:ind w:firstLine="426"/>
              <w:jc w:val="both"/>
              <w:rPr>
                <w:rFonts w:ascii="Times New Roman" w:hAnsi="Times New Roman" w:cs="Times New Roman"/>
              </w:rPr>
            </w:pPr>
            <w:r w:rsidRPr="00E01A5B">
              <w:rPr>
                <w:rFonts w:ascii="Times New Roman" w:hAnsi="Times New Roman" w:cs="Times New Roman"/>
              </w:rPr>
              <w:t xml:space="preserve">Для целей настоящего раздела иным технологическим подразделением юридического лица признается обогатительная фабрика, </w:t>
            </w:r>
            <w:r w:rsidRPr="00E01A5B">
              <w:rPr>
                <w:rFonts w:ascii="Times New Roman" w:hAnsi="Times New Roman" w:cs="Times New Roman"/>
              </w:rPr>
              <w:lastRenderedPageBreak/>
              <w:t>перерабатывающий, производственный или металлургический цех (завод).</w:t>
            </w:r>
          </w:p>
          <w:p w:rsidR="00DA7CB5" w:rsidRPr="00E01A5B" w:rsidRDefault="00DA7CB5" w:rsidP="00FD5B53">
            <w:pPr>
              <w:rPr>
                <w:rFonts w:ascii="Times New Roman" w:hAnsi="Times New Roman" w:cs="Times New Roman"/>
              </w:rPr>
            </w:pPr>
          </w:p>
        </w:tc>
        <w:tc>
          <w:tcPr>
            <w:tcW w:w="2813" w:type="dxa"/>
          </w:tcPr>
          <w:p w:rsidR="00DA7CB5" w:rsidRPr="00E01A5B" w:rsidRDefault="00DA7CB5" w:rsidP="00FD5B53">
            <w:pPr>
              <w:rPr>
                <w:rFonts w:ascii="Times New Roman" w:hAnsi="Times New Roman" w:cs="Times New Roman"/>
              </w:rPr>
            </w:pPr>
            <w:r w:rsidRPr="00E01A5B">
              <w:rPr>
                <w:rFonts w:ascii="Times New Roman" w:hAnsi="Times New Roman" w:cs="Times New Roman"/>
              </w:rPr>
              <w:lastRenderedPageBreak/>
              <w:t xml:space="preserve">1.В настоящее время уровень мировых (экспортных) цен и цен сложившихся на внутреннем рынке, выше цен ее себестоимости ( за исключением реализации товарного газа единому национальному оператору)  </w:t>
            </w:r>
            <w:r w:rsidRPr="00E01A5B">
              <w:rPr>
                <w:rFonts w:ascii="Times New Roman" w:hAnsi="Times New Roman" w:cs="Times New Roman"/>
              </w:rPr>
              <w:lastRenderedPageBreak/>
              <w:t>и данное положение налогового законодательства теряет свою актуальность.</w:t>
            </w:r>
          </w:p>
          <w:p w:rsidR="00DA7CB5" w:rsidRPr="00E01A5B" w:rsidRDefault="00DA7CB5" w:rsidP="00FD5B53">
            <w:pPr>
              <w:rPr>
                <w:rFonts w:ascii="Times New Roman" w:hAnsi="Times New Roman" w:cs="Times New Roman"/>
              </w:rPr>
            </w:pPr>
            <w:r w:rsidRPr="00E01A5B">
              <w:rPr>
                <w:rFonts w:ascii="Times New Roman" w:hAnsi="Times New Roman" w:cs="Times New Roman"/>
              </w:rPr>
              <w:t xml:space="preserve">2.Данная норма законодательства тормозит развитие собственной производственной инфраструктуры и способствует(толкает  выделению из структуры Компании таких производственных подразделений как ГПЗ(газоперерабатывающих заводов) и ГТЭС(газотурбинных электростанций), технологических структур работающих по повышению нефтеотдачи  и ремонту скважин. Кроме того ставит в неравное финансово –экономическое положение, Компанию которая  создала посредством вложений немалых  инвестиций в течении десятилетий соответствующую  производственную структуру  пред другими нефти и газодобывающими  организациями осуществляющих данные работы  и услуги подрядным способом. </w:t>
            </w:r>
            <w:r w:rsidRPr="00E01A5B">
              <w:rPr>
                <w:rFonts w:ascii="Times New Roman" w:hAnsi="Times New Roman" w:cs="Times New Roman"/>
              </w:rPr>
              <w:lastRenderedPageBreak/>
              <w:t xml:space="preserve">Которые тем самым не вкладывают средства в развитие  соей инфраструктуры избегают уплаты за  углеводороды используемые на собственные нужды. Тем самым полагаем, нарушается принцип справедливости налогообложения. </w:t>
            </w:r>
          </w:p>
        </w:tc>
        <w:tc>
          <w:tcPr>
            <w:tcW w:w="1959" w:type="dxa"/>
          </w:tcPr>
          <w:p w:rsidR="00DA7CB5" w:rsidRPr="001D7C30" w:rsidRDefault="00DA7CB5" w:rsidP="00FD5B53">
            <w:pPr>
              <w:rPr>
                <w:rFonts w:ascii="Times New Roman" w:hAnsi="Times New Roman" w:cs="Times New Roman"/>
              </w:rPr>
            </w:pPr>
            <w:r>
              <w:rPr>
                <w:rFonts w:ascii="Times New Roman" w:hAnsi="Times New Roman" w:cs="Times New Roman"/>
              </w:rPr>
              <w:lastRenderedPageBreak/>
              <w:t>АО «СНПС-Актобемунайгаз»  исп. Рзабаев Т.А тел 96-68-48.</w:t>
            </w:r>
          </w:p>
        </w:tc>
      </w:tr>
      <w:tr w:rsidR="00372865" w:rsidRPr="00F64938" w:rsidTr="00BF28AF">
        <w:trPr>
          <w:gridAfter w:val="1"/>
          <w:wAfter w:w="15" w:type="dxa"/>
        </w:trPr>
        <w:tc>
          <w:tcPr>
            <w:tcW w:w="738" w:type="dxa"/>
          </w:tcPr>
          <w:p w:rsidR="00372865" w:rsidRPr="00BF28AF" w:rsidRDefault="00372865" w:rsidP="00BF28AF">
            <w:pPr>
              <w:pStyle w:val="a4"/>
              <w:numPr>
                <w:ilvl w:val="0"/>
                <w:numId w:val="15"/>
              </w:numPr>
              <w:rPr>
                <w:rFonts w:ascii="Times New Roman" w:hAnsi="Times New Roman" w:cs="Times New Roman"/>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Статья 725</w:t>
            </w: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b/>
              </w:rPr>
              <w:t>Статья 725.</w:t>
            </w:r>
            <w:r w:rsidRPr="006F12B9">
              <w:rPr>
                <w:rFonts w:ascii="Times New Roman" w:hAnsi="Times New Roman" w:cs="Times New Roman"/>
              </w:rPr>
              <w:t xml:space="preserve"> Плательщики</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1) контракт на разведку;</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2) контракт на добычу полезных ископаемых;</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3) контракт на совмещенную разведку и добычу;</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4) лицензию на геологическое изучение;</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5) лицензию на использование пространства недр;</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6) лицензию на старательство.</w:t>
            </w: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 xml:space="preserve">Положение подпункта 2) части первой настоящей статьи не распространяется на </w:t>
            </w:r>
            <w:r w:rsidRPr="006F12B9">
              <w:rPr>
                <w:rFonts w:ascii="Times New Roman" w:hAnsi="Times New Roman" w:cs="Times New Roman"/>
              </w:rPr>
              <w:lastRenderedPageBreak/>
              <w:t>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 (участке недр).</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b/>
              </w:rPr>
              <w:lastRenderedPageBreak/>
              <w:t>Статья 725</w:t>
            </w:r>
            <w:r w:rsidRPr="006F12B9">
              <w:rPr>
                <w:rFonts w:ascii="Times New Roman" w:hAnsi="Times New Roman" w:cs="Times New Roman"/>
              </w:rPr>
              <w:t>. Плательщики</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1) контракт на разведку;</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2) контракт на добычу полезных ископаемых;</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3) контракт на совмещенную разведку и добычу;</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4) лицензию на геологическое изучение;</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5) лицензию на использование пространства недр;</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6) лицензию на старательство.</w:t>
            </w:r>
          </w:p>
          <w:p w:rsidR="00372865" w:rsidRPr="006F12B9" w:rsidRDefault="00372865" w:rsidP="00372865">
            <w:pPr>
              <w:contextualSpacing/>
              <w:jc w:val="both"/>
              <w:rPr>
                <w:rFonts w:ascii="Times New Roman" w:hAnsi="Times New Roman" w:cs="Times New Roman"/>
                <w:b/>
              </w:rPr>
            </w:pPr>
            <w:r w:rsidRPr="006F12B9">
              <w:rPr>
                <w:rFonts w:ascii="Times New Roman" w:hAnsi="Times New Roman" w:cs="Times New Roman"/>
                <w:b/>
              </w:rPr>
              <w:t xml:space="preserve">В случаях, установленных законодательством Республики Казахстан, плательщиком подписного бонуса является стратегический партнер национальной компании в области углеводородов или юридического лица, пятьдесят и более процентов голосующих акций (долей участия в уставном капитале) в котором прямо или косвенно </w:t>
            </w:r>
            <w:r w:rsidRPr="006F12B9">
              <w:rPr>
                <w:rFonts w:ascii="Times New Roman" w:hAnsi="Times New Roman" w:cs="Times New Roman"/>
                <w:b/>
              </w:rPr>
              <w:lastRenderedPageBreak/>
              <w:t>принадлежат такой национальной компании.</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 (участке недр).</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lastRenderedPageBreak/>
              <w:t>Требуется приведение в соответствии норм Налогового кодекса и Кодекса о недрах.</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В соответствии со ст.103, 105 Кодекса о недрах в случае привлечения национальной компанией в области углеводородов (НК КМГ) стратегического партнера, 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уплаченного НК КМГ.</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Также согласно пп.1) п.4 ст.105 Кодекса о недрах в случае принятия решения о заключении контракта на недропользование в течение 20-ти рабочих дней со дня его принятия НК КМГ или ее стратегический партнер уплачивает подписной бонус, определенный по результатам прямых переговоров.</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 xml:space="preserve">Поскольку нормы Кодекса о недрах не могут быть </w:t>
            </w:r>
            <w:r w:rsidRPr="006F12B9">
              <w:rPr>
                <w:rFonts w:ascii="Times New Roman" w:hAnsi="Times New Roman" w:cs="Times New Roman"/>
              </w:rPr>
              <w:lastRenderedPageBreak/>
              <w:t>применены к налоговым отношениям, предлагаем включить в число плательщиков подписного бонуса стратегического партнера НК КМГ напрямую.</w:t>
            </w:r>
          </w:p>
          <w:p w:rsidR="00372865" w:rsidRPr="006F12B9" w:rsidRDefault="00372865" w:rsidP="00372865">
            <w:pPr>
              <w:contextualSpacing/>
              <w:jc w:val="both"/>
              <w:rPr>
                <w:rFonts w:ascii="Times New Roman" w:hAnsi="Times New Roman" w:cs="Times New Roman"/>
              </w:rPr>
            </w:pPr>
            <w:r w:rsidRPr="006F12B9">
              <w:rPr>
                <w:rFonts w:ascii="Times New Roman" w:hAnsi="Times New Roman" w:cs="Times New Roman"/>
              </w:rPr>
              <w:t xml:space="preserve">Возмещение со стороны стратегического партнера подписного бонуса, уплаченного НК КМГ, приводит к необходимости уменьшения расходов на геологическое изучение и подготовительные расходы к добыче, сформированные у НК КМГ, что искажает смысл норм Кодекса о недрах. </w:t>
            </w:r>
          </w:p>
          <w:p w:rsidR="00372865" w:rsidRPr="006F12B9" w:rsidRDefault="00372865" w:rsidP="00372865">
            <w:pPr>
              <w:contextualSpacing/>
              <w:jc w:val="both"/>
              <w:rPr>
                <w:rFonts w:ascii="Times New Roman" w:hAnsi="Times New Roman" w:cs="Times New Roman"/>
              </w:rPr>
            </w:pPr>
          </w:p>
        </w:tc>
        <w:tc>
          <w:tcPr>
            <w:tcW w:w="1959" w:type="dxa"/>
          </w:tcPr>
          <w:p w:rsidR="00372865" w:rsidRPr="006F12B9" w:rsidRDefault="00372865" w:rsidP="00372865">
            <w:pPr>
              <w:contextualSpacing/>
              <w:rPr>
                <w:rFonts w:ascii="Times New Roman" w:hAnsi="Times New Roman" w:cs="Times New Roman"/>
                <w:lang w:eastAsia="ru-RU"/>
              </w:rPr>
            </w:pPr>
            <w:r w:rsidRPr="006F12B9">
              <w:rPr>
                <w:rFonts w:ascii="Times New Roman" w:hAnsi="Times New Roman" w:cs="Times New Roman"/>
                <w:lang w:eastAsia="ru-RU"/>
              </w:rPr>
              <w:lastRenderedPageBreak/>
              <w:t>КМГ</w:t>
            </w:r>
          </w:p>
        </w:tc>
      </w:tr>
      <w:tr w:rsidR="00FD01F5" w:rsidRPr="00F64938" w:rsidTr="00BF28AF">
        <w:trPr>
          <w:gridAfter w:val="1"/>
          <w:wAfter w:w="15" w:type="dxa"/>
        </w:trPr>
        <w:tc>
          <w:tcPr>
            <w:tcW w:w="738" w:type="dxa"/>
          </w:tcPr>
          <w:p w:rsidR="00FD01F5" w:rsidRPr="00BF28AF" w:rsidRDefault="00FD01F5" w:rsidP="00BF28AF">
            <w:pPr>
              <w:pStyle w:val="a4"/>
              <w:numPr>
                <w:ilvl w:val="0"/>
                <w:numId w:val="15"/>
              </w:numPr>
              <w:rPr>
                <w:rFonts w:ascii="Times New Roman" w:hAnsi="Times New Roman" w:cs="Times New Roman"/>
              </w:rPr>
            </w:pPr>
          </w:p>
        </w:tc>
        <w:tc>
          <w:tcPr>
            <w:tcW w:w="1827" w:type="dxa"/>
          </w:tcPr>
          <w:p w:rsidR="00FD01F5" w:rsidRPr="003D6E13" w:rsidRDefault="00FD01F5" w:rsidP="00FD01F5">
            <w:pPr>
              <w:contextualSpacing/>
              <w:jc w:val="center"/>
            </w:pPr>
            <w:r w:rsidRPr="003D6E13">
              <w:t>Пункт 1 статьи 726</w:t>
            </w:r>
          </w:p>
        </w:tc>
        <w:tc>
          <w:tcPr>
            <w:tcW w:w="4774" w:type="dxa"/>
          </w:tcPr>
          <w:p w:rsidR="00FD01F5" w:rsidRPr="003D6E13" w:rsidRDefault="00FD01F5" w:rsidP="00FD01F5">
            <w:pPr>
              <w:jc w:val="both"/>
              <w:rPr>
                <w:rStyle w:val="s0"/>
                <w:b/>
              </w:rPr>
            </w:pPr>
            <w:r w:rsidRPr="003D6E13">
              <w:rPr>
                <w:rStyle w:val="s0"/>
                <w:b/>
              </w:rPr>
              <w:t>Статья 726. Порядок исчисления подписного бонуса</w:t>
            </w:r>
          </w:p>
          <w:p w:rsidR="00FD01F5" w:rsidRPr="003D6E13" w:rsidRDefault="00FD01F5" w:rsidP="00FD01F5">
            <w:pPr>
              <w:jc w:val="both"/>
              <w:rPr>
                <w:rStyle w:val="s0"/>
                <w:b/>
              </w:rPr>
            </w:pPr>
          </w:p>
          <w:p w:rsidR="00FD01F5" w:rsidRPr="003D6E13" w:rsidRDefault="00FD01F5" w:rsidP="00FD01F5">
            <w:pPr>
              <w:jc w:val="both"/>
              <w:rPr>
                <w:rStyle w:val="s0"/>
              </w:rPr>
            </w:pPr>
            <w:r w:rsidRPr="003D6E13">
              <w:rPr>
                <w:rStyle w:val="s0"/>
              </w:rPr>
              <w:t>1. Стартовый размер подписного бонуса устанавливается отдельно для каждого заключаемого контракта на недропользование в следующих размерах:</w:t>
            </w:r>
          </w:p>
          <w:p w:rsidR="00FD01F5" w:rsidRPr="003D6E13" w:rsidRDefault="00FD01F5" w:rsidP="00FD01F5">
            <w:pPr>
              <w:jc w:val="both"/>
              <w:rPr>
                <w:rStyle w:val="s0"/>
              </w:rPr>
            </w:pPr>
          </w:p>
          <w:p w:rsidR="00FD01F5" w:rsidRPr="003D6E13" w:rsidRDefault="00FD01F5" w:rsidP="00FD01F5">
            <w:pPr>
              <w:jc w:val="both"/>
              <w:rPr>
                <w:rStyle w:val="s0"/>
              </w:rPr>
            </w:pPr>
            <w:r w:rsidRPr="003D6E13">
              <w:rPr>
                <w:rStyle w:val="s0"/>
              </w:rPr>
              <w:t>1) для контрактов на разведку:</w:t>
            </w:r>
          </w:p>
          <w:p w:rsidR="00FD01F5" w:rsidRPr="003D6E13" w:rsidRDefault="00FD01F5" w:rsidP="00FD01F5">
            <w:pPr>
              <w:jc w:val="both"/>
              <w:rPr>
                <w:rStyle w:val="s0"/>
              </w:rPr>
            </w:pPr>
            <w:r w:rsidRPr="003D6E13">
              <w:rPr>
                <w:rStyle w:val="s0"/>
              </w:rPr>
              <w:t>…..</w:t>
            </w:r>
          </w:p>
          <w:p w:rsidR="00FD01F5" w:rsidRPr="003D6E13" w:rsidRDefault="00FD01F5" w:rsidP="00FD01F5">
            <w:pPr>
              <w:jc w:val="both"/>
              <w:rPr>
                <w:rStyle w:val="s0"/>
              </w:rPr>
            </w:pPr>
            <w:r w:rsidRPr="003D6E13">
              <w:rPr>
                <w:rStyle w:val="s0"/>
              </w:rPr>
              <w:t xml:space="preserve">твердым полезным ископаемым, за исключением лицензий на разведку твердых полезных ископаемых, старательство </w:t>
            </w:r>
            <w:r w:rsidRPr="003D6E13">
              <w:rPr>
                <w:rStyle w:val="s0"/>
                <w:b/>
              </w:rPr>
              <w:t>и контрактов на разработку техногенных минеральных образований</w:t>
            </w:r>
            <w:r w:rsidRPr="003D6E13">
              <w:rPr>
                <w:rStyle w:val="s0"/>
              </w:rPr>
              <w:t xml:space="preserve">, - 280-кратный размер месячного расчетного показателя, </w:t>
            </w:r>
            <w:r w:rsidRPr="003D6E13">
              <w:rPr>
                <w:rStyle w:val="s0"/>
              </w:rPr>
              <w:lastRenderedPageBreak/>
              <w:t>установленного законом о республиканском бюджете и действующего на дату опубликования условий конкурса или дату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FD01F5" w:rsidRPr="003D6E13" w:rsidRDefault="00FD01F5" w:rsidP="00FD01F5">
            <w:pPr>
              <w:jc w:val="both"/>
              <w:rPr>
                <w:rStyle w:val="s0"/>
              </w:rPr>
            </w:pPr>
            <w:r w:rsidRPr="003D6E13">
              <w:rPr>
                <w:rStyle w:val="s0"/>
              </w:rPr>
              <w:t>…..</w:t>
            </w:r>
          </w:p>
          <w:p w:rsidR="00FD01F5" w:rsidRPr="003D6E13" w:rsidRDefault="00FD01F5" w:rsidP="00FD01F5">
            <w:pPr>
              <w:jc w:val="both"/>
              <w:rPr>
                <w:rStyle w:val="s0"/>
              </w:rPr>
            </w:pPr>
            <w:r w:rsidRPr="003D6E13">
              <w:rPr>
                <w:rStyle w:val="s0"/>
              </w:rPr>
              <w:t>2) для контрактов на добычу, совмещенную разведку и добычу:</w:t>
            </w:r>
          </w:p>
          <w:p w:rsidR="00FD01F5" w:rsidRPr="003D6E13" w:rsidRDefault="00FD01F5" w:rsidP="00FD01F5">
            <w:pPr>
              <w:jc w:val="both"/>
              <w:rPr>
                <w:rStyle w:val="s0"/>
              </w:rPr>
            </w:pPr>
            <w:r w:rsidRPr="003D6E13">
              <w:rPr>
                <w:rStyle w:val="s0"/>
              </w:rPr>
              <w:t xml:space="preserve">для контрактов на добычу минерального сырья и на совмещенную разведку и добычу, за исключением </w:t>
            </w:r>
            <w:r w:rsidRPr="003D6E13">
              <w:rPr>
                <w:rStyle w:val="s0"/>
                <w:b/>
              </w:rPr>
              <w:t>контрактов на разработку техногенных минеральных образований и</w:t>
            </w:r>
            <w:r w:rsidRPr="003D6E13">
              <w:rPr>
                <w:rStyle w:val="s0"/>
              </w:rPr>
              <w:t xml:space="preserve"> лицензий на добычу твердых полезных ископаемых, старательство:</w:t>
            </w:r>
          </w:p>
          <w:p w:rsidR="00FD01F5" w:rsidRPr="003D6E13" w:rsidRDefault="00FD01F5" w:rsidP="00FD01F5">
            <w:pPr>
              <w:jc w:val="both"/>
              <w:rPr>
                <w:rStyle w:val="s0"/>
              </w:rPr>
            </w:pPr>
            <w:r w:rsidRPr="003D6E13">
              <w:rPr>
                <w:rStyle w:val="s0"/>
              </w:rPr>
              <w:t>…..</w:t>
            </w:r>
          </w:p>
          <w:p w:rsidR="00FD01F5" w:rsidRPr="003D6E13" w:rsidRDefault="00FD01F5" w:rsidP="00FD01F5">
            <w:pPr>
              <w:jc w:val="both"/>
              <w:rPr>
                <w:rStyle w:val="s0"/>
                <w:b/>
              </w:rPr>
            </w:pPr>
            <w:r w:rsidRPr="003D6E13">
              <w:rPr>
                <w:rStyle w:val="s0"/>
                <w:b/>
              </w:rPr>
              <w:t>3) для контрактов на переработку техногенных минеральных образований - по формуле (C1 х 0,01%), но не менее 300-кратного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дату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tc>
        <w:tc>
          <w:tcPr>
            <w:tcW w:w="4165" w:type="dxa"/>
          </w:tcPr>
          <w:p w:rsidR="00FD01F5" w:rsidRPr="003D6E13" w:rsidRDefault="00FD01F5" w:rsidP="00FD01F5">
            <w:pPr>
              <w:ind w:firstLine="400"/>
              <w:jc w:val="both"/>
              <w:rPr>
                <w:rStyle w:val="s0"/>
                <w:b/>
              </w:rPr>
            </w:pPr>
            <w:r w:rsidRPr="003D6E13">
              <w:rPr>
                <w:rStyle w:val="s0"/>
                <w:b/>
              </w:rPr>
              <w:lastRenderedPageBreak/>
              <w:t>Статья 726. Порядок исчисления подписного бонуса</w:t>
            </w:r>
          </w:p>
          <w:p w:rsidR="00FD01F5" w:rsidRPr="003D6E13" w:rsidRDefault="00FD01F5" w:rsidP="00FD01F5">
            <w:pPr>
              <w:ind w:firstLine="400"/>
              <w:jc w:val="both"/>
              <w:rPr>
                <w:rStyle w:val="s0"/>
                <w:b/>
              </w:rPr>
            </w:pPr>
          </w:p>
          <w:p w:rsidR="00FD01F5" w:rsidRPr="003D6E13" w:rsidRDefault="00FD01F5" w:rsidP="00FD01F5">
            <w:pPr>
              <w:ind w:firstLine="400"/>
              <w:jc w:val="both"/>
              <w:rPr>
                <w:rStyle w:val="s0"/>
              </w:rPr>
            </w:pPr>
            <w:r w:rsidRPr="003D6E13">
              <w:rPr>
                <w:rStyle w:val="s0"/>
              </w:rPr>
              <w:t>1. Стартовый размер подписного бонуса устанавливается отдельно для каждого заключаемого контракта на недропользование в следующих размерах:</w:t>
            </w:r>
          </w:p>
          <w:p w:rsidR="00FD01F5" w:rsidRPr="003D6E13" w:rsidRDefault="00FD01F5" w:rsidP="00FD01F5">
            <w:pPr>
              <w:ind w:firstLine="400"/>
              <w:jc w:val="both"/>
              <w:rPr>
                <w:rStyle w:val="s0"/>
              </w:rPr>
            </w:pPr>
          </w:p>
          <w:p w:rsidR="00FD01F5" w:rsidRPr="003D6E13" w:rsidRDefault="00FD01F5" w:rsidP="00FD01F5">
            <w:pPr>
              <w:ind w:firstLine="400"/>
              <w:jc w:val="both"/>
              <w:rPr>
                <w:rStyle w:val="s0"/>
              </w:rPr>
            </w:pPr>
            <w:r w:rsidRPr="003D6E13">
              <w:rPr>
                <w:rStyle w:val="s0"/>
              </w:rPr>
              <w:t>1) для контрактов на разведку:</w:t>
            </w:r>
          </w:p>
          <w:p w:rsidR="00FD01F5" w:rsidRPr="003D6E13" w:rsidRDefault="00FD01F5" w:rsidP="00FD01F5">
            <w:pPr>
              <w:ind w:firstLine="400"/>
              <w:jc w:val="both"/>
              <w:rPr>
                <w:rStyle w:val="s0"/>
              </w:rPr>
            </w:pPr>
            <w:r w:rsidRPr="003D6E13">
              <w:rPr>
                <w:rStyle w:val="s0"/>
              </w:rPr>
              <w:t>…..</w:t>
            </w:r>
          </w:p>
          <w:p w:rsidR="00FD01F5" w:rsidRPr="003D6E13" w:rsidRDefault="00FD01F5" w:rsidP="00FD01F5">
            <w:pPr>
              <w:ind w:firstLine="400"/>
              <w:jc w:val="both"/>
              <w:rPr>
                <w:rStyle w:val="s0"/>
              </w:rPr>
            </w:pPr>
            <w:r w:rsidRPr="003D6E13">
              <w:rPr>
                <w:rStyle w:val="s0"/>
              </w:rPr>
              <w:t xml:space="preserve">твердым полезным ископаемым, за исключением лицензий на разведку твердых полезных ископаемых, старательство, - 280-кратный размер месячного расчетного показателя, </w:t>
            </w:r>
            <w:r w:rsidRPr="003D6E13">
              <w:rPr>
                <w:rStyle w:val="s0"/>
              </w:rPr>
              <w:lastRenderedPageBreak/>
              <w:t>установленного законом о республиканском бюджете и действующего на дату опубликования условий конкурса или дату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FD01F5" w:rsidRPr="003D6E13" w:rsidRDefault="00FD01F5" w:rsidP="00FD01F5">
            <w:pPr>
              <w:jc w:val="both"/>
              <w:rPr>
                <w:rStyle w:val="s0"/>
              </w:rPr>
            </w:pPr>
            <w:r w:rsidRPr="003D6E13">
              <w:rPr>
                <w:rStyle w:val="s0"/>
              </w:rPr>
              <w:t>……</w:t>
            </w:r>
          </w:p>
          <w:p w:rsidR="00FD01F5" w:rsidRPr="003D6E13" w:rsidRDefault="00FD01F5" w:rsidP="00FD01F5">
            <w:pPr>
              <w:jc w:val="both"/>
              <w:rPr>
                <w:rStyle w:val="s0"/>
              </w:rPr>
            </w:pPr>
            <w:r w:rsidRPr="003D6E13">
              <w:rPr>
                <w:rStyle w:val="s0"/>
              </w:rPr>
              <w:t>2) для контрактов на добычу, совмещенную разведку и добычу:</w:t>
            </w:r>
          </w:p>
          <w:p w:rsidR="00FD01F5" w:rsidRPr="003D6E13" w:rsidRDefault="00FD01F5" w:rsidP="00FD01F5">
            <w:pPr>
              <w:jc w:val="both"/>
              <w:rPr>
                <w:rStyle w:val="s0"/>
              </w:rPr>
            </w:pPr>
            <w:r w:rsidRPr="003D6E13">
              <w:rPr>
                <w:rStyle w:val="s0"/>
              </w:rPr>
              <w:t>для контрактов на добычу минерального сырья и на совмещенную разведку и добычу, за исключением лицензий на добычу твердых полезных ископаемых, старательство:</w:t>
            </w:r>
          </w:p>
          <w:p w:rsidR="00FD01F5" w:rsidRPr="003D6E13" w:rsidRDefault="00FD01F5" w:rsidP="00FD01F5">
            <w:pPr>
              <w:jc w:val="both"/>
              <w:rPr>
                <w:rStyle w:val="s0"/>
              </w:rPr>
            </w:pPr>
            <w:r w:rsidRPr="003D6E13">
              <w:rPr>
                <w:rStyle w:val="s0"/>
              </w:rPr>
              <w:t>…..</w:t>
            </w:r>
          </w:p>
          <w:p w:rsidR="00FD01F5" w:rsidRPr="003D6E13" w:rsidRDefault="00FD01F5" w:rsidP="00FD01F5">
            <w:pPr>
              <w:jc w:val="both"/>
              <w:rPr>
                <w:rStyle w:val="s0"/>
              </w:rPr>
            </w:pPr>
          </w:p>
          <w:p w:rsidR="00FD01F5" w:rsidRPr="003D6E13" w:rsidRDefault="00FD01F5" w:rsidP="00FD01F5">
            <w:pPr>
              <w:jc w:val="both"/>
              <w:rPr>
                <w:rStyle w:val="s0"/>
              </w:rPr>
            </w:pPr>
          </w:p>
          <w:p w:rsidR="00FD01F5" w:rsidRPr="003D6E13" w:rsidRDefault="00FD01F5" w:rsidP="00FD01F5">
            <w:pPr>
              <w:jc w:val="both"/>
              <w:rPr>
                <w:rStyle w:val="s0"/>
              </w:rPr>
            </w:pPr>
          </w:p>
          <w:p w:rsidR="00FD01F5" w:rsidRPr="003D6E13" w:rsidRDefault="00FD01F5" w:rsidP="00FD01F5">
            <w:pPr>
              <w:jc w:val="both"/>
              <w:rPr>
                <w:rStyle w:val="s0"/>
              </w:rPr>
            </w:pPr>
          </w:p>
          <w:p w:rsidR="00FD01F5" w:rsidRPr="003D6E13" w:rsidRDefault="00FD01F5" w:rsidP="00FD01F5">
            <w:pPr>
              <w:jc w:val="both"/>
              <w:rPr>
                <w:rStyle w:val="s0"/>
                <w:b/>
              </w:rPr>
            </w:pPr>
          </w:p>
          <w:p w:rsidR="00FD01F5" w:rsidRPr="003D6E13" w:rsidRDefault="00FD01F5" w:rsidP="00FD01F5">
            <w:pPr>
              <w:jc w:val="both"/>
              <w:rPr>
                <w:rStyle w:val="s0"/>
                <w:b/>
              </w:rPr>
            </w:pPr>
            <w:r w:rsidRPr="003D6E13">
              <w:rPr>
                <w:rStyle w:val="s0"/>
                <w:b/>
              </w:rPr>
              <w:t>3) исключить</w:t>
            </w:r>
          </w:p>
          <w:p w:rsidR="00FD01F5" w:rsidRPr="003D6E13" w:rsidRDefault="00FD01F5" w:rsidP="00FD01F5">
            <w:pPr>
              <w:jc w:val="both"/>
              <w:rPr>
                <w:rStyle w:val="s0"/>
              </w:rPr>
            </w:pPr>
          </w:p>
          <w:p w:rsidR="00FD01F5" w:rsidRPr="003D6E13" w:rsidRDefault="00FD01F5" w:rsidP="00FD01F5">
            <w:pPr>
              <w:jc w:val="both"/>
              <w:rPr>
                <w:rStyle w:val="s0"/>
                <w:b/>
              </w:rPr>
            </w:pPr>
          </w:p>
        </w:tc>
        <w:tc>
          <w:tcPr>
            <w:tcW w:w="2813" w:type="dxa"/>
          </w:tcPr>
          <w:p w:rsidR="00FD01F5" w:rsidRPr="003D6E13" w:rsidRDefault="00FD01F5" w:rsidP="00FD01F5">
            <w:pPr>
              <w:widowControl w:val="0"/>
              <w:suppressAutoHyphens/>
              <w:ind w:firstLine="176"/>
              <w:contextualSpacing/>
              <w:jc w:val="both"/>
              <w:rPr>
                <w:rStyle w:val="s0"/>
              </w:rPr>
            </w:pPr>
            <w:r w:rsidRPr="003D6E13">
              <w:rPr>
                <w:rStyle w:val="s0"/>
              </w:rPr>
              <w:lastRenderedPageBreak/>
              <w:t>Предлагается исключить в связи с введением Кодекса РК «О недрах и недропользовании», где не предусмотрено заключение такого вида контрактов на недропользование и  получения лицензий.</w:t>
            </w:r>
          </w:p>
          <w:p w:rsidR="00FD01F5" w:rsidRPr="003D6E13" w:rsidRDefault="00FD01F5" w:rsidP="00FD01F5">
            <w:pPr>
              <w:widowControl w:val="0"/>
              <w:suppressAutoHyphens/>
              <w:ind w:firstLine="176"/>
              <w:contextualSpacing/>
              <w:jc w:val="both"/>
              <w:rPr>
                <w:rStyle w:val="s0"/>
              </w:rPr>
            </w:pPr>
            <w:r w:rsidRPr="003D6E13">
              <w:rPr>
                <w:rStyle w:val="s0"/>
              </w:rPr>
              <w:t>Приведение в соответствие с Кодексом РК «О недрах и недропользовании»</w:t>
            </w:r>
          </w:p>
        </w:tc>
        <w:tc>
          <w:tcPr>
            <w:tcW w:w="1959" w:type="dxa"/>
          </w:tcPr>
          <w:p w:rsidR="00FD01F5" w:rsidRDefault="00FD01F5" w:rsidP="00FD01F5">
            <w:pPr>
              <w:widowControl w:val="0"/>
              <w:suppressAutoHyphens/>
              <w:contextualSpacing/>
              <w:jc w:val="center"/>
            </w:pPr>
            <w:r>
              <w:t>Казахмыс</w:t>
            </w:r>
          </w:p>
          <w:p w:rsidR="00FD01F5" w:rsidRDefault="00FD01F5" w:rsidP="00FD01F5">
            <w:pPr>
              <w:widowControl w:val="0"/>
              <w:suppressAutoHyphens/>
              <w:contextualSpacing/>
              <w:jc w:val="center"/>
            </w:pPr>
          </w:p>
          <w:p w:rsidR="00FD01F5" w:rsidRPr="003D6E13" w:rsidRDefault="00FD01F5" w:rsidP="00FD01F5">
            <w:pPr>
              <w:widowControl w:val="0"/>
              <w:suppressAutoHyphens/>
              <w:contextualSpacing/>
              <w:jc w:val="center"/>
            </w:pPr>
            <w:r w:rsidRPr="00EB50E4">
              <w:rPr>
                <w:highlight w:val="yellow"/>
              </w:rPr>
              <w:t>Недропользование</w:t>
            </w:r>
          </w:p>
        </w:tc>
      </w:tr>
      <w:tr w:rsidR="00FD01F5" w:rsidRPr="00F64938" w:rsidTr="00BF28AF">
        <w:trPr>
          <w:gridAfter w:val="1"/>
          <w:wAfter w:w="15" w:type="dxa"/>
        </w:trPr>
        <w:tc>
          <w:tcPr>
            <w:tcW w:w="738" w:type="dxa"/>
          </w:tcPr>
          <w:p w:rsidR="00FD01F5" w:rsidRPr="00BF28AF" w:rsidRDefault="00FD01F5" w:rsidP="00BF28AF">
            <w:pPr>
              <w:pStyle w:val="a4"/>
              <w:numPr>
                <w:ilvl w:val="0"/>
                <w:numId w:val="15"/>
              </w:numPr>
              <w:rPr>
                <w:rFonts w:ascii="Times New Roman" w:hAnsi="Times New Roman" w:cs="Times New Roman"/>
              </w:rPr>
            </w:pPr>
          </w:p>
        </w:tc>
        <w:tc>
          <w:tcPr>
            <w:tcW w:w="1827" w:type="dxa"/>
          </w:tcPr>
          <w:p w:rsidR="00FD01F5" w:rsidRPr="003D6E13" w:rsidRDefault="00FD01F5" w:rsidP="00FD01F5">
            <w:pPr>
              <w:contextualSpacing/>
              <w:jc w:val="center"/>
            </w:pPr>
            <w:r w:rsidRPr="003D6E13">
              <w:t>Ст. 738</w:t>
            </w:r>
          </w:p>
        </w:tc>
        <w:tc>
          <w:tcPr>
            <w:tcW w:w="4774" w:type="dxa"/>
          </w:tcPr>
          <w:p w:rsidR="00FD01F5" w:rsidRPr="003D6E13" w:rsidRDefault="00FD01F5" w:rsidP="00FD01F5">
            <w:pPr>
              <w:ind w:firstLine="397"/>
              <w:jc w:val="both"/>
              <w:rPr>
                <w:rStyle w:val="s0"/>
                <w:b/>
              </w:rPr>
            </w:pPr>
            <w:r w:rsidRPr="003D6E13">
              <w:rPr>
                <w:rStyle w:val="s0"/>
                <w:b/>
              </w:rPr>
              <w:t>Статья 738. Плательщики</w:t>
            </w:r>
          </w:p>
          <w:p w:rsidR="00FD01F5" w:rsidRPr="003D6E13" w:rsidRDefault="00FD01F5" w:rsidP="00FD01F5">
            <w:pPr>
              <w:ind w:firstLine="397"/>
              <w:jc w:val="both"/>
              <w:rPr>
                <w:rStyle w:val="s0"/>
              </w:rPr>
            </w:pPr>
          </w:p>
          <w:p w:rsidR="00FD01F5" w:rsidRPr="003D6E13" w:rsidRDefault="00FD01F5" w:rsidP="00FD01F5">
            <w:pPr>
              <w:ind w:firstLine="397"/>
              <w:jc w:val="both"/>
              <w:rPr>
                <w:rStyle w:val="s0"/>
              </w:rPr>
            </w:pPr>
            <w:r w:rsidRPr="003D6E13">
              <w:rPr>
                <w:rStyle w:val="s0"/>
              </w:rPr>
              <w:t xml:space="preserve">Плательщиками налога на добычу полезных ископаемых являются недропользователи, осуществляющие добычу </w:t>
            </w:r>
            <w:r w:rsidRPr="003D6E13">
              <w:rPr>
                <w:rStyle w:val="s0"/>
              </w:rPr>
              <w:lastRenderedPageBreak/>
              <w:t xml:space="preserve">углеводородов, минерального сырья, подземных вод и лечебных грязей, </w:t>
            </w:r>
            <w:r w:rsidRPr="003D6E13">
              <w:rPr>
                <w:rStyle w:val="s0"/>
                <w:b/>
              </w:rPr>
              <w:t>включая извлечение полезных ископаемых из техногенных минеральных образований, по которым не уплачен налог на добычу полезных ископаемых и (или) роялти,</w:t>
            </w:r>
            <w:r w:rsidRPr="003D6E13">
              <w:rPr>
                <w:rStyle w:val="s0"/>
              </w:rPr>
              <w:t xml:space="preserve"> в рамках каждого отдельного заключенного контракта на недропользование, за исключением недропользователей, осуществляющих деятельность исключительно в рамках лицензии на старательство.</w:t>
            </w:r>
          </w:p>
        </w:tc>
        <w:tc>
          <w:tcPr>
            <w:tcW w:w="4165" w:type="dxa"/>
          </w:tcPr>
          <w:p w:rsidR="00FD01F5" w:rsidRPr="003D6E13" w:rsidRDefault="00FD01F5" w:rsidP="00FD01F5">
            <w:pPr>
              <w:jc w:val="both"/>
              <w:rPr>
                <w:rStyle w:val="s0"/>
                <w:b/>
              </w:rPr>
            </w:pPr>
            <w:r w:rsidRPr="003D6E13">
              <w:rPr>
                <w:rStyle w:val="s0"/>
                <w:b/>
              </w:rPr>
              <w:lastRenderedPageBreak/>
              <w:t>Статья 738. Плательщики</w:t>
            </w:r>
          </w:p>
          <w:p w:rsidR="00FD01F5" w:rsidRPr="003D6E13" w:rsidRDefault="00FD01F5" w:rsidP="00FD01F5">
            <w:pPr>
              <w:jc w:val="both"/>
              <w:rPr>
                <w:rStyle w:val="s0"/>
              </w:rPr>
            </w:pPr>
          </w:p>
          <w:p w:rsidR="00FD01F5" w:rsidRPr="003D6E13" w:rsidRDefault="00FD01F5" w:rsidP="00FD01F5">
            <w:pPr>
              <w:jc w:val="both"/>
              <w:rPr>
                <w:rStyle w:val="s0"/>
              </w:rPr>
            </w:pPr>
            <w:r w:rsidRPr="003D6E13">
              <w:rPr>
                <w:rStyle w:val="s0"/>
              </w:rPr>
              <w:t xml:space="preserve">Плательщиками налога на добычу полезных ископаемых являются недропользователи, осуществляющие </w:t>
            </w:r>
            <w:r w:rsidRPr="003D6E13">
              <w:rPr>
                <w:rStyle w:val="s0"/>
              </w:rPr>
              <w:lastRenderedPageBreak/>
              <w:t>добычу углеводородов, минерального сырья, подземных вод и лечебных грязей, рамках каждого отдельного заключенного контракта на недропользование, за исключением недропользователей, осуществляющих деятельность исключительно в рамках лицензии на старательство.</w:t>
            </w:r>
          </w:p>
        </w:tc>
        <w:tc>
          <w:tcPr>
            <w:tcW w:w="2813" w:type="dxa"/>
          </w:tcPr>
          <w:p w:rsidR="00FD01F5" w:rsidRPr="003D6E13" w:rsidRDefault="00FD01F5" w:rsidP="00FD01F5">
            <w:pPr>
              <w:widowControl w:val="0"/>
              <w:suppressAutoHyphens/>
              <w:ind w:firstLine="176"/>
              <w:contextualSpacing/>
              <w:jc w:val="both"/>
              <w:rPr>
                <w:rStyle w:val="s0"/>
              </w:rPr>
            </w:pPr>
            <w:r w:rsidRPr="003D6E13">
              <w:rPr>
                <w:rStyle w:val="s0"/>
              </w:rPr>
              <w:lastRenderedPageBreak/>
              <w:t xml:space="preserve">Предлагается исключить в связи с введением Кодекса РК «О недрах и недропользовании», где не предусмотрено </w:t>
            </w:r>
            <w:r w:rsidRPr="003D6E13">
              <w:rPr>
                <w:rStyle w:val="s0"/>
              </w:rPr>
              <w:lastRenderedPageBreak/>
              <w:t>заключение такого вида контрактов на недропользование и  получения лицензий.</w:t>
            </w:r>
          </w:p>
          <w:p w:rsidR="00FD01F5" w:rsidRPr="003D6E13" w:rsidRDefault="00FD01F5" w:rsidP="00FD01F5">
            <w:pPr>
              <w:widowControl w:val="0"/>
              <w:suppressAutoHyphens/>
              <w:ind w:firstLine="176"/>
              <w:contextualSpacing/>
              <w:jc w:val="both"/>
              <w:rPr>
                <w:rStyle w:val="s0"/>
              </w:rPr>
            </w:pPr>
            <w:r w:rsidRPr="003D6E13">
              <w:rPr>
                <w:rStyle w:val="s0"/>
              </w:rPr>
              <w:t>При этом, по ранее заключенным контрактам на недропользование на ТМО режим налогообложения сохраняется.</w:t>
            </w:r>
          </w:p>
          <w:p w:rsidR="00FD01F5" w:rsidRPr="003D6E13" w:rsidRDefault="00FD01F5" w:rsidP="00FD01F5">
            <w:pPr>
              <w:widowControl w:val="0"/>
              <w:suppressAutoHyphens/>
              <w:ind w:firstLine="176"/>
              <w:contextualSpacing/>
              <w:jc w:val="both"/>
              <w:rPr>
                <w:rStyle w:val="s0"/>
              </w:rPr>
            </w:pPr>
            <w:r w:rsidRPr="003D6E13">
              <w:rPr>
                <w:rStyle w:val="s0"/>
              </w:rPr>
              <w:t>Приведение в соответствие с Кодексом РК «О недрах и недропользовании»</w:t>
            </w:r>
          </w:p>
        </w:tc>
        <w:tc>
          <w:tcPr>
            <w:tcW w:w="1959" w:type="dxa"/>
          </w:tcPr>
          <w:p w:rsidR="00FD01F5" w:rsidRDefault="00FD01F5" w:rsidP="00FD01F5">
            <w:pPr>
              <w:widowControl w:val="0"/>
              <w:suppressAutoHyphens/>
              <w:contextualSpacing/>
              <w:jc w:val="center"/>
            </w:pPr>
            <w:r w:rsidRPr="003D6E13">
              <w:lastRenderedPageBreak/>
              <w:t>Казахмыс</w:t>
            </w:r>
          </w:p>
          <w:p w:rsidR="00FD01F5" w:rsidRDefault="00FD01F5" w:rsidP="00FD01F5">
            <w:pPr>
              <w:widowControl w:val="0"/>
              <w:suppressAutoHyphens/>
              <w:contextualSpacing/>
              <w:jc w:val="center"/>
            </w:pPr>
          </w:p>
          <w:p w:rsidR="00FD01F5" w:rsidRPr="003D6E13" w:rsidRDefault="00FD01F5" w:rsidP="00FD01F5">
            <w:pPr>
              <w:widowControl w:val="0"/>
              <w:suppressAutoHyphens/>
              <w:contextualSpacing/>
              <w:jc w:val="center"/>
            </w:pPr>
            <w:r w:rsidRPr="00EB50E4">
              <w:rPr>
                <w:highlight w:val="yellow"/>
              </w:rPr>
              <w:t>Недропользование</w:t>
            </w:r>
          </w:p>
        </w:tc>
      </w:tr>
      <w:tr w:rsidR="007F7CAB" w:rsidRPr="00F64938" w:rsidTr="00BF28AF">
        <w:trPr>
          <w:gridAfter w:val="1"/>
          <w:wAfter w:w="15" w:type="dxa"/>
        </w:trPr>
        <w:tc>
          <w:tcPr>
            <w:tcW w:w="738" w:type="dxa"/>
          </w:tcPr>
          <w:p w:rsidR="007F7CAB" w:rsidRPr="00BF28AF" w:rsidRDefault="007F7CAB" w:rsidP="007F7CAB">
            <w:pPr>
              <w:pStyle w:val="a4"/>
              <w:numPr>
                <w:ilvl w:val="0"/>
                <w:numId w:val="15"/>
              </w:numPr>
              <w:rPr>
                <w:rFonts w:ascii="Times New Roman" w:hAnsi="Times New Roman" w:cs="Times New Roman"/>
              </w:rPr>
            </w:pPr>
          </w:p>
        </w:tc>
        <w:tc>
          <w:tcPr>
            <w:tcW w:w="1827" w:type="dxa"/>
          </w:tcPr>
          <w:p w:rsidR="007F7CAB" w:rsidRDefault="007F7CAB" w:rsidP="007F7CAB">
            <w:pPr>
              <w:jc w:val="center"/>
              <w:rPr>
                <w:rFonts w:ascii="Times New Roman" w:hAnsi="Times New Roman" w:cs="Times New Roman"/>
                <w:sz w:val="24"/>
                <w:szCs w:val="24"/>
              </w:rPr>
            </w:pPr>
            <w:r>
              <w:rPr>
                <w:rFonts w:ascii="Times New Roman" w:hAnsi="Times New Roman" w:cs="Times New Roman"/>
                <w:sz w:val="24"/>
                <w:szCs w:val="24"/>
              </w:rPr>
              <w:t>Статья 746</w:t>
            </w:r>
          </w:p>
        </w:tc>
        <w:tc>
          <w:tcPr>
            <w:tcW w:w="4774" w:type="dxa"/>
          </w:tcPr>
          <w:p w:rsidR="007F7CAB" w:rsidRPr="004A1799" w:rsidRDefault="007F7CAB" w:rsidP="007F7CAB">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Статья 746. </w:t>
            </w:r>
            <w:r w:rsidRPr="004A1799">
              <w:rPr>
                <w:rFonts w:ascii="Times New Roman" w:eastAsia="Calibri" w:hAnsi="Times New Roman" w:cs="Times New Roman"/>
                <w:b/>
                <w:sz w:val="24"/>
                <w:szCs w:val="24"/>
              </w:rPr>
              <w:t>Ставки налога на добычу полезных ископаемых</w:t>
            </w:r>
          </w:p>
          <w:p w:rsidR="007F7CAB" w:rsidRPr="004A1799" w:rsidRDefault="007F7CAB" w:rsidP="007F7CAB">
            <w:pPr>
              <w:contextualSpacing/>
              <w:jc w:val="both"/>
              <w:rPr>
                <w:rFonts w:ascii="Times New Roman" w:eastAsia="Calibri" w:hAnsi="Times New Roman" w:cs="Times New Roman"/>
                <w:sz w:val="24"/>
                <w:szCs w:val="24"/>
              </w:rPr>
            </w:pPr>
            <w:r w:rsidRPr="004A1799">
              <w:rPr>
                <w:rFonts w:ascii="Times New Roman" w:eastAsia="Calibri" w:hAnsi="Times New Roman" w:cs="Times New Roman"/>
                <w:sz w:val="24"/>
                <w:szCs w:val="24"/>
              </w:rPr>
              <w:t xml:space="preserve">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 </w:t>
            </w:r>
          </w:p>
          <w:p w:rsidR="007F7CAB" w:rsidRPr="00B34E30" w:rsidRDefault="007F7CAB" w:rsidP="007F7CAB">
            <w:pPr>
              <w:ind w:firstLine="709"/>
              <w:contextualSpacing/>
              <w:jc w:val="both"/>
              <w:rPr>
                <w:rFonts w:ascii="Times New Roman" w:eastAsia="Times New Roman" w:hAnsi="Times New Roman" w:cs="Times New Roman"/>
                <w:sz w:val="28"/>
                <w:szCs w:val="28"/>
                <w:lang w:eastAsia="ru-RU"/>
              </w:rPr>
            </w:pPr>
          </w:p>
          <w:tbl>
            <w:tblPr>
              <w:tblStyle w:val="a3"/>
              <w:tblW w:w="4344" w:type="dxa"/>
              <w:tblInd w:w="108" w:type="dxa"/>
              <w:tblLayout w:type="fixed"/>
              <w:tblLook w:val="04A0" w:firstRow="1" w:lastRow="0" w:firstColumn="1" w:lastColumn="0" w:noHBand="0" w:noVBand="1"/>
            </w:tblPr>
            <w:tblGrid>
              <w:gridCol w:w="516"/>
              <w:gridCol w:w="1134"/>
              <w:gridCol w:w="1843"/>
              <w:gridCol w:w="851"/>
            </w:tblGrid>
            <w:tr w:rsidR="007F7CAB" w:rsidRPr="00B34E30" w:rsidTr="00FD5B53">
              <w:tc>
                <w:tcPr>
                  <w:tcW w:w="516" w:type="dxa"/>
                </w:tcPr>
                <w:p w:rsidR="007F7CAB" w:rsidRPr="00B34E30" w:rsidRDefault="007F7CAB" w:rsidP="007F7CAB">
                  <w:pPr>
                    <w:contextualSpacing/>
                    <w:jc w:val="both"/>
                    <w:rPr>
                      <w:rFonts w:ascii="Times New Roman" w:eastAsia="Times New Roman" w:hAnsi="Times New Roman" w:cs="Times New Roman"/>
                      <w:sz w:val="16"/>
                      <w:szCs w:val="16"/>
                      <w:lang w:eastAsia="ru-RU"/>
                    </w:rPr>
                  </w:pPr>
                  <w:r w:rsidRPr="00B34E30">
                    <w:rPr>
                      <w:rFonts w:ascii="Times New Roman" w:eastAsia="Times New Roman" w:hAnsi="Times New Roman" w:cs="Times New Roman"/>
                      <w:sz w:val="16"/>
                      <w:szCs w:val="16"/>
                      <w:lang w:eastAsia="ru-RU"/>
                    </w:rPr>
                    <w:t>№</w:t>
                  </w:r>
                </w:p>
                <w:p w:rsidR="007F7CAB" w:rsidRPr="00B34E30" w:rsidRDefault="007F7CAB" w:rsidP="007F7CAB">
                  <w:pPr>
                    <w:contextualSpacing/>
                    <w:jc w:val="both"/>
                    <w:rPr>
                      <w:rFonts w:ascii="Times New Roman" w:eastAsia="Times New Roman" w:hAnsi="Times New Roman" w:cs="Times New Roman"/>
                      <w:sz w:val="16"/>
                      <w:szCs w:val="16"/>
                      <w:lang w:val="en-US" w:eastAsia="ru-RU"/>
                    </w:rPr>
                  </w:pPr>
                  <w:r w:rsidRPr="00B34E30">
                    <w:rPr>
                      <w:rFonts w:ascii="Times New Roman" w:eastAsia="Times New Roman" w:hAnsi="Times New Roman" w:cs="Times New Roman"/>
                      <w:sz w:val="16"/>
                      <w:szCs w:val="16"/>
                      <w:lang w:eastAsia="ru-RU"/>
                    </w:rPr>
                    <w:t>п/п</w:t>
                  </w:r>
                </w:p>
              </w:tc>
              <w:tc>
                <w:tcPr>
                  <w:tcW w:w="1134" w:type="dxa"/>
                </w:tcPr>
                <w:p w:rsidR="007F7CAB" w:rsidRPr="00B34E30" w:rsidRDefault="007F7CAB" w:rsidP="007F7CAB">
                  <w:pPr>
                    <w:contextualSpacing/>
                    <w:jc w:val="both"/>
                    <w:rPr>
                      <w:rFonts w:ascii="Times New Roman" w:eastAsia="Times New Roman" w:hAnsi="Times New Roman" w:cs="Times New Roman"/>
                      <w:sz w:val="16"/>
                      <w:szCs w:val="16"/>
                      <w:lang w:val="en-US" w:eastAsia="ru-RU"/>
                    </w:rPr>
                  </w:pPr>
                </w:p>
              </w:tc>
              <w:tc>
                <w:tcPr>
                  <w:tcW w:w="1843" w:type="dxa"/>
                </w:tcPr>
                <w:p w:rsidR="007F7CAB" w:rsidRPr="00B34E30" w:rsidRDefault="007F7CAB" w:rsidP="007F7CAB">
                  <w:pPr>
                    <w:contextualSpacing/>
                    <w:jc w:val="both"/>
                    <w:rPr>
                      <w:rFonts w:ascii="Times New Roman" w:eastAsia="Times New Roman" w:hAnsi="Times New Roman" w:cs="Times New Roman"/>
                      <w:sz w:val="16"/>
                      <w:szCs w:val="16"/>
                      <w:lang w:eastAsia="ru-RU"/>
                    </w:rPr>
                  </w:pPr>
                  <w:r w:rsidRPr="00B34E30">
                    <w:rPr>
                      <w:rFonts w:ascii="Times New Roman" w:eastAsia="Times New Roman" w:hAnsi="Times New Roman" w:cs="Times New Roman"/>
                      <w:sz w:val="16"/>
                      <w:szCs w:val="16"/>
                      <w:lang w:eastAsia="ru-RU"/>
                    </w:rPr>
                    <w:t>Наименование полезных ископаемых, минерального сырья, в том числе прошедшего только первичную переработку</w:t>
                  </w:r>
                </w:p>
              </w:tc>
              <w:tc>
                <w:tcPr>
                  <w:tcW w:w="851" w:type="dxa"/>
                </w:tcPr>
                <w:p w:rsidR="007F7CAB" w:rsidRPr="003606B6" w:rsidRDefault="007F7CAB" w:rsidP="007F7CAB">
                  <w:pPr>
                    <w:contextualSpacing/>
                    <w:jc w:val="both"/>
                    <w:rPr>
                      <w:rFonts w:ascii="Times New Roman" w:eastAsia="Times New Roman" w:hAnsi="Times New Roman" w:cs="Times New Roman"/>
                      <w:sz w:val="16"/>
                      <w:szCs w:val="16"/>
                      <w:lang w:eastAsia="ru-RU"/>
                    </w:rPr>
                  </w:pPr>
                  <w:r w:rsidRPr="00B34E30">
                    <w:rPr>
                      <w:rFonts w:ascii="Times New Roman" w:eastAsia="Times New Roman" w:hAnsi="Times New Roman" w:cs="Times New Roman"/>
                      <w:sz w:val="16"/>
                      <w:szCs w:val="16"/>
                      <w:lang w:eastAsia="ru-RU"/>
                    </w:rPr>
                    <w:t>Ставки</w:t>
                  </w:r>
                </w:p>
              </w:tc>
            </w:tr>
          </w:tbl>
          <w:p w:rsidR="007F7CAB" w:rsidRPr="003606B6" w:rsidRDefault="007F7CAB" w:rsidP="007F7CAB">
            <w:pPr>
              <w:spacing w:line="14" w:lineRule="auto"/>
              <w:ind w:firstLine="709"/>
              <w:contextualSpacing/>
              <w:jc w:val="both"/>
              <w:rPr>
                <w:rFonts w:ascii="Times New Roman" w:eastAsia="Times New Roman" w:hAnsi="Times New Roman" w:cs="Times New Roman"/>
                <w:sz w:val="16"/>
                <w:szCs w:val="16"/>
                <w:lang w:eastAsia="ru-RU"/>
              </w:rPr>
            </w:pPr>
          </w:p>
          <w:tbl>
            <w:tblPr>
              <w:tblW w:w="4339" w:type="dxa"/>
              <w:tblInd w:w="108" w:type="dxa"/>
              <w:tblLayout w:type="fixed"/>
              <w:tblCellMar>
                <w:left w:w="0" w:type="dxa"/>
                <w:right w:w="0" w:type="dxa"/>
              </w:tblCellMar>
              <w:tblLook w:val="04A0" w:firstRow="1" w:lastRow="0" w:firstColumn="1" w:lastColumn="0" w:noHBand="0" w:noVBand="1"/>
            </w:tblPr>
            <w:tblGrid>
              <w:gridCol w:w="513"/>
              <w:gridCol w:w="1134"/>
              <w:gridCol w:w="1842"/>
              <w:gridCol w:w="850"/>
            </w:tblGrid>
            <w:tr w:rsidR="007F7CAB" w:rsidRPr="00B34E30" w:rsidTr="00FD5B53">
              <w:tc>
                <w:tcPr>
                  <w:tcW w:w="591" w:type="pct"/>
                  <w:tcBorders>
                    <w:top w:val="nil"/>
                    <w:left w:val="single" w:sz="8" w:space="0" w:color="auto"/>
                    <w:bottom w:val="single" w:sz="8" w:space="0" w:color="auto"/>
                    <w:right w:val="single" w:sz="8" w:space="0" w:color="auto"/>
                  </w:tcBorders>
                  <w:vAlign w:val="center"/>
                  <w:hideMark/>
                </w:tcPr>
                <w:p w:rsidR="007F7CAB" w:rsidRPr="00B34E30" w:rsidRDefault="007F7CAB" w:rsidP="007F7CAB">
                  <w:pPr>
                    <w:spacing w:after="0" w:line="240" w:lineRule="auto"/>
                    <w:ind w:firstLine="709"/>
                    <w:contextualSpacing/>
                    <w:jc w:val="both"/>
                    <w:rPr>
                      <w:rFonts w:ascii="Times New Roman" w:eastAsia="Times New Roman" w:hAnsi="Times New Roman" w:cs="Times New Roman"/>
                      <w:sz w:val="16"/>
                      <w:szCs w:val="16"/>
                      <w:lang w:eastAsia="ru-RU"/>
                    </w:rPr>
                  </w:pPr>
                </w:p>
              </w:tc>
              <w:tc>
                <w:tcPr>
                  <w:tcW w:w="1307" w:type="pct"/>
                  <w:tcBorders>
                    <w:top w:val="nil"/>
                    <w:left w:val="nil"/>
                    <w:bottom w:val="single" w:sz="8" w:space="0" w:color="auto"/>
                    <w:right w:val="single" w:sz="8" w:space="0" w:color="auto"/>
                  </w:tcBorders>
                  <w:vAlign w:val="center"/>
                  <w:hideMark/>
                </w:tcPr>
                <w:p w:rsidR="007F7CAB" w:rsidRPr="00B34E30" w:rsidRDefault="007F7CAB" w:rsidP="007F7CAB">
                  <w:pPr>
                    <w:spacing w:after="0" w:line="240" w:lineRule="auto"/>
                    <w:ind w:firstLine="709"/>
                    <w:contextualSpacing/>
                    <w:jc w:val="both"/>
                    <w:rPr>
                      <w:rFonts w:ascii="Times New Roman" w:eastAsia="Times New Roman" w:hAnsi="Times New Roman" w:cs="Times New Roman"/>
                      <w:sz w:val="16"/>
                      <w:szCs w:val="16"/>
                      <w:lang w:eastAsia="ru-RU"/>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tcPr>
                <w:p w:rsidR="007F7CAB" w:rsidRPr="00B34E30" w:rsidRDefault="007F7CAB" w:rsidP="007F7CAB">
                  <w:pPr>
                    <w:spacing w:after="0" w:line="240" w:lineRule="auto"/>
                    <w:contextualSpacing/>
                    <w:jc w:val="both"/>
                    <w:rPr>
                      <w:rFonts w:ascii="Times New Roman" w:eastAsia="Times New Roman" w:hAnsi="Times New Roman" w:cs="Times New Roman"/>
                      <w:sz w:val="16"/>
                      <w:szCs w:val="16"/>
                      <w:lang w:eastAsia="ru-RU"/>
                    </w:rPr>
                  </w:pPr>
                </w:p>
              </w:tc>
              <w:tc>
                <w:tcPr>
                  <w:tcW w:w="979" w:type="pct"/>
                  <w:tcBorders>
                    <w:top w:val="nil"/>
                    <w:left w:val="nil"/>
                    <w:bottom w:val="single" w:sz="8" w:space="0" w:color="auto"/>
                    <w:right w:val="single" w:sz="8" w:space="0" w:color="auto"/>
                  </w:tcBorders>
                  <w:tcMar>
                    <w:top w:w="0" w:type="dxa"/>
                    <w:left w:w="108" w:type="dxa"/>
                    <w:bottom w:w="0" w:type="dxa"/>
                    <w:right w:w="108" w:type="dxa"/>
                  </w:tcMar>
                </w:tcPr>
                <w:p w:rsidR="007F7CAB" w:rsidRPr="00B34E30" w:rsidRDefault="007F7CAB" w:rsidP="007F7CAB">
                  <w:pPr>
                    <w:spacing w:after="0" w:line="240" w:lineRule="auto"/>
                    <w:ind w:firstLine="185"/>
                    <w:contextualSpacing/>
                    <w:jc w:val="both"/>
                    <w:rPr>
                      <w:rFonts w:ascii="Times New Roman" w:eastAsia="Times New Roman" w:hAnsi="Times New Roman" w:cs="Times New Roman"/>
                      <w:sz w:val="16"/>
                      <w:szCs w:val="16"/>
                      <w:lang w:eastAsia="ru-RU"/>
                    </w:rPr>
                  </w:pPr>
                </w:p>
              </w:tc>
            </w:tr>
          </w:tbl>
          <w:p w:rsidR="007F7CAB" w:rsidRPr="00835BEB" w:rsidRDefault="007F7CAB" w:rsidP="007F7CAB">
            <w:pPr>
              <w:ind w:firstLine="709"/>
              <w:contextualSpacing/>
              <w:jc w:val="both"/>
              <w:rPr>
                <w:rFonts w:ascii="Times New Roman" w:eastAsia="Times New Roman" w:hAnsi="Times New Roman" w:cs="Times New Roman"/>
                <w:sz w:val="24"/>
                <w:szCs w:val="24"/>
                <w:lang w:eastAsia="ru-RU"/>
              </w:rPr>
            </w:pPr>
            <w:r w:rsidRPr="00835BEB">
              <w:rPr>
                <w:rFonts w:ascii="Times New Roman" w:eastAsia="Times New Roman" w:hAnsi="Times New Roman" w:cs="Times New Roman"/>
                <w:sz w:val="24"/>
                <w:szCs w:val="24"/>
                <w:lang w:eastAsia="ru-RU"/>
              </w:rPr>
              <w:t>Если иное не установлено настоящей статьей, налог на добычу полезных ископаемых на все виды полезных ископаемых и минерального сырья, добываемых из состава забалансовых запасов по месторождению, уплачивается по ставке 0 процентов.</w:t>
            </w:r>
          </w:p>
          <w:p w:rsidR="007F7CAB" w:rsidRDefault="007F7CAB" w:rsidP="007F7CAB">
            <w:pPr>
              <w:ind w:firstLine="709"/>
              <w:contextualSpacing/>
              <w:jc w:val="both"/>
              <w:rPr>
                <w:rFonts w:ascii="Times New Roman" w:eastAsia="Times New Roman" w:hAnsi="Times New Roman" w:cs="Times New Roman"/>
                <w:sz w:val="24"/>
                <w:szCs w:val="24"/>
                <w:lang w:eastAsia="ru-RU"/>
              </w:rPr>
            </w:pPr>
            <w:r w:rsidRPr="00835BEB">
              <w:rPr>
                <w:rFonts w:ascii="Times New Roman" w:eastAsia="Times New Roman" w:hAnsi="Times New Roman" w:cs="Times New Roman"/>
                <w:sz w:val="24"/>
                <w:szCs w:val="24"/>
                <w:lang w:eastAsia="ru-RU"/>
              </w:rPr>
              <w:lastRenderedPageBreak/>
              <w:t>При этом ставка налога на добычу в размере 0 процентов не применяется в случае реализации полезных ископаемых и минерального сырья, извлекаемых из состава забалансовых запасов, в том числе после первичной переработки (обогащения), за исключением случаев реализации полезных ископаемых и минерального сырья, добыча которых осуществляется на низкорентабельных месторождениях из состава забалансовых запасов, по которым ставка налога на добычу полезных ископаемых устанавливается в размере роялти, исчисленному по ставке и налогооблагаемой базе, установленным условиями контракта на недропользование, в редакции, действовавшей по состоянию на 31 декабря 2008 года.</w:t>
            </w:r>
          </w:p>
          <w:p w:rsidR="007F7CAB" w:rsidRDefault="007F7CAB" w:rsidP="007F7CAB">
            <w:pPr>
              <w:ind w:firstLine="709"/>
              <w:contextualSpacing/>
              <w:jc w:val="both"/>
              <w:rPr>
                <w:rFonts w:ascii="Times New Roman" w:eastAsia="Times New Roman" w:hAnsi="Times New Roman" w:cs="Times New Roman"/>
                <w:b/>
                <w:sz w:val="24"/>
                <w:szCs w:val="24"/>
                <w:lang w:eastAsia="ru-RU"/>
              </w:rPr>
            </w:pPr>
          </w:p>
        </w:tc>
        <w:tc>
          <w:tcPr>
            <w:tcW w:w="4165" w:type="dxa"/>
          </w:tcPr>
          <w:p w:rsidR="007F7CAB" w:rsidRDefault="007F7CAB" w:rsidP="007F7CAB">
            <w:pPr>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Статью 746 дополнить пунктом 2 следующего содержания:</w:t>
            </w:r>
          </w:p>
          <w:p w:rsidR="007F7CAB" w:rsidRDefault="007F7CAB" w:rsidP="007F7CAB">
            <w:pPr>
              <w:ind w:firstLine="400"/>
              <w:jc w:val="both"/>
              <w:rPr>
                <w:rFonts w:ascii="Times New Roman" w:eastAsia="Times New Roman" w:hAnsi="Times New Roman" w:cs="Times New Roman"/>
                <w:color w:val="000000"/>
                <w:sz w:val="24"/>
                <w:szCs w:val="24"/>
                <w:lang w:eastAsia="ru-RU"/>
              </w:rPr>
            </w:pPr>
          </w:p>
          <w:p w:rsidR="007F7CAB" w:rsidRDefault="007F7CAB" w:rsidP="007F7CAB">
            <w:pPr>
              <w:ind w:firstLine="4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«2. </w:t>
            </w:r>
            <w:r w:rsidRPr="008D34ED">
              <w:rPr>
                <w:rFonts w:ascii="Times New Roman" w:hAnsi="Times New Roman" w:cs="Times New Roman"/>
                <w:b/>
                <w:sz w:val="24"/>
                <w:szCs w:val="24"/>
              </w:rPr>
              <w:t xml:space="preserve">В случае </w:t>
            </w:r>
            <w:r>
              <w:rPr>
                <w:rFonts w:ascii="Times New Roman" w:hAnsi="Times New Roman" w:cs="Times New Roman"/>
                <w:b/>
                <w:sz w:val="24"/>
                <w:szCs w:val="24"/>
              </w:rPr>
              <w:t xml:space="preserve">добычи </w:t>
            </w:r>
            <w:r w:rsidRPr="008D34ED">
              <w:rPr>
                <w:rFonts w:ascii="Times New Roman" w:eastAsia="Times New Roman" w:hAnsi="Times New Roman" w:cs="Times New Roman"/>
                <w:b/>
                <w:sz w:val="24"/>
                <w:szCs w:val="24"/>
                <w:lang w:eastAsia="ru-RU"/>
              </w:rPr>
              <w:t xml:space="preserve">полезных ископаемых из техногенных минеральных образований, </w:t>
            </w:r>
            <w:r w:rsidRPr="00B34E30">
              <w:rPr>
                <w:rFonts w:ascii="Times New Roman" w:eastAsia="Times New Roman" w:hAnsi="Times New Roman" w:cs="Times New Roman"/>
                <w:b/>
                <w:sz w:val="24"/>
                <w:szCs w:val="24"/>
                <w:lang w:eastAsia="ru-RU"/>
              </w:rPr>
              <w:t>переданных из государственной собственности</w:t>
            </w:r>
            <w:r>
              <w:rPr>
                <w:rFonts w:ascii="Times New Roman" w:eastAsia="Times New Roman" w:hAnsi="Times New Roman" w:cs="Times New Roman"/>
                <w:b/>
                <w:sz w:val="24"/>
                <w:szCs w:val="24"/>
                <w:lang w:eastAsia="ru-RU"/>
              </w:rPr>
              <w:t>,</w:t>
            </w:r>
            <w:r w:rsidRPr="008D34ED">
              <w:rPr>
                <w:rFonts w:ascii="Times New Roman" w:hAnsi="Times New Roman" w:cs="Times New Roman"/>
                <w:b/>
                <w:sz w:val="24"/>
                <w:szCs w:val="24"/>
              </w:rPr>
              <w:t xml:space="preserve"> </w:t>
            </w:r>
            <w:r w:rsidRPr="008D34ED">
              <w:rPr>
                <w:rFonts w:ascii="Times New Roman" w:eastAsia="Times New Roman" w:hAnsi="Times New Roman" w:cs="Times New Roman"/>
                <w:b/>
                <w:color w:val="000000"/>
                <w:sz w:val="24"/>
                <w:szCs w:val="24"/>
                <w:lang w:eastAsia="ru-RU"/>
              </w:rPr>
              <w:t xml:space="preserve">к ставкам налога на добычу полезных ископаемых, установленным </w:t>
            </w:r>
            <w:r>
              <w:rPr>
                <w:rFonts w:ascii="Times New Roman" w:eastAsia="Times New Roman" w:hAnsi="Times New Roman" w:cs="Times New Roman"/>
                <w:b/>
                <w:color w:val="000000"/>
                <w:sz w:val="24"/>
                <w:szCs w:val="24"/>
                <w:lang w:eastAsia="ru-RU"/>
              </w:rPr>
              <w:t xml:space="preserve">в </w:t>
            </w:r>
            <w:r w:rsidRPr="008D34ED">
              <w:rPr>
                <w:rFonts w:ascii="Times New Roman" w:eastAsia="Times New Roman" w:hAnsi="Times New Roman" w:cs="Times New Roman"/>
                <w:b/>
                <w:color w:val="000000"/>
                <w:sz w:val="24"/>
                <w:szCs w:val="24"/>
                <w:lang w:eastAsia="ru-RU"/>
              </w:rPr>
              <w:t>настоящей стать</w:t>
            </w:r>
            <w:r>
              <w:rPr>
                <w:rFonts w:ascii="Times New Roman" w:eastAsia="Times New Roman" w:hAnsi="Times New Roman" w:cs="Times New Roman"/>
                <w:b/>
                <w:color w:val="000000"/>
                <w:sz w:val="24"/>
                <w:szCs w:val="24"/>
                <w:lang w:eastAsia="ru-RU"/>
              </w:rPr>
              <w:t>е</w:t>
            </w:r>
            <w:r w:rsidRPr="008D34ED">
              <w:rPr>
                <w:rFonts w:ascii="Times New Roman" w:eastAsia="Times New Roman" w:hAnsi="Times New Roman" w:cs="Times New Roman"/>
                <w:b/>
                <w:color w:val="000000"/>
                <w:sz w:val="24"/>
                <w:szCs w:val="24"/>
                <w:lang w:eastAsia="ru-RU"/>
              </w:rPr>
              <w:t>, применяется коэффициент 0,</w:t>
            </w:r>
            <w:r>
              <w:rPr>
                <w:rFonts w:ascii="Times New Roman" w:eastAsia="Times New Roman" w:hAnsi="Times New Roman" w:cs="Times New Roman"/>
                <w:b/>
                <w:color w:val="000000"/>
                <w:sz w:val="24"/>
                <w:szCs w:val="24"/>
                <w:lang w:eastAsia="ru-RU"/>
              </w:rPr>
              <w:t>01</w:t>
            </w:r>
            <w:r w:rsidRPr="008D34ED">
              <w:rPr>
                <w:rFonts w:ascii="Times New Roman" w:eastAsia="Times New Roman" w:hAnsi="Times New Roman" w:cs="Times New Roman"/>
                <w:b/>
                <w:color w:val="000000"/>
                <w:sz w:val="24"/>
                <w:szCs w:val="24"/>
                <w:lang w:eastAsia="ru-RU"/>
              </w:rPr>
              <w:t>.</w:t>
            </w:r>
          </w:p>
          <w:p w:rsidR="007F7CAB" w:rsidRPr="000B56BF" w:rsidRDefault="007F7CAB" w:rsidP="007F7CAB">
            <w:pPr>
              <w:ind w:firstLine="400"/>
              <w:jc w:val="both"/>
              <w:rPr>
                <w:rFonts w:ascii="Times New Roman" w:eastAsia="Times New Roman" w:hAnsi="Times New Roman" w:cs="Times New Roman"/>
                <w:color w:val="000000"/>
                <w:sz w:val="24"/>
                <w:szCs w:val="24"/>
                <w:lang w:eastAsia="ru-RU"/>
              </w:rPr>
            </w:pPr>
          </w:p>
        </w:tc>
        <w:tc>
          <w:tcPr>
            <w:tcW w:w="2813" w:type="dxa"/>
          </w:tcPr>
          <w:p w:rsidR="007F7CAB" w:rsidRDefault="007F7CAB" w:rsidP="007F7CAB">
            <w:pPr>
              <w:ind w:firstLine="601"/>
              <w:jc w:val="both"/>
              <w:rPr>
                <w:rFonts w:ascii="Times New Roman" w:hAnsi="Times New Roman" w:cs="Times New Roman"/>
                <w:sz w:val="24"/>
                <w:szCs w:val="24"/>
              </w:rPr>
            </w:pPr>
            <w:r w:rsidRPr="00677FD6">
              <w:rPr>
                <w:rFonts w:ascii="Times New Roman" w:hAnsi="Times New Roman" w:cs="Times New Roman"/>
                <w:sz w:val="24"/>
                <w:szCs w:val="24"/>
              </w:rPr>
              <w:t>В целях стимулирования и развития масштабов переработки отходов на т</w:t>
            </w:r>
            <w:r>
              <w:rPr>
                <w:rFonts w:ascii="Times New Roman" w:hAnsi="Times New Roman" w:cs="Times New Roman"/>
                <w:sz w:val="24"/>
                <w:szCs w:val="24"/>
              </w:rPr>
              <w:t xml:space="preserve">ерритории Республики Казахстан. </w:t>
            </w:r>
          </w:p>
          <w:p w:rsidR="007F7CAB" w:rsidRDefault="007F7CAB" w:rsidP="007F7CAB">
            <w:pPr>
              <w:ind w:firstLine="601"/>
              <w:jc w:val="both"/>
              <w:rPr>
                <w:rFonts w:ascii="Times New Roman" w:hAnsi="Times New Roman" w:cs="Times New Roman"/>
                <w:sz w:val="24"/>
                <w:szCs w:val="24"/>
              </w:rPr>
            </w:pPr>
          </w:p>
          <w:p w:rsidR="007F7CAB" w:rsidRDefault="007F7CAB" w:rsidP="007F7CAB">
            <w:pPr>
              <w:ind w:firstLine="601"/>
              <w:jc w:val="both"/>
              <w:rPr>
                <w:rFonts w:ascii="Times New Roman" w:hAnsi="Times New Roman" w:cs="Times New Roman"/>
                <w:sz w:val="24"/>
                <w:szCs w:val="24"/>
              </w:rPr>
            </w:pPr>
          </w:p>
          <w:p w:rsidR="007F7CAB" w:rsidRDefault="007F7CAB" w:rsidP="007F7CAB">
            <w:pPr>
              <w:ind w:firstLine="601"/>
              <w:jc w:val="both"/>
              <w:rPr>
                <w:rFonts w:ascii="Times New Roman" w:hAnsi="Times New Roman" w:cs="Times New Roman"/>
                <w:sz w:val="24"/>
                <w:szCs w:val="24"/>
              </w:rPr>
            </w:pPr>
          </w:p>
          <w:p w:rsidR="007F7CAB" w:rsidRDefault="007F7CAB" w:rsidP="007F7CAB">
            <w:pPr>
              <w:ind w:firstLine="601"/>
              <w:jc w:val="both"/>
              <w:rPr>
                <w:rFonts w:ascii="Times New Roman" w:hAnsi="Times New Roman" w:cs="Times New Roman"/>
                <w:sz w:val="24"/>
                <w:szCs w:val="24"/>
              </w:rPr>
            </w:pPr>
          </w:p>
          <w:p w:rsidR="007F7CAB" w:rsidRDefault="007F7CAB" w:rsidP="007F7CAB">
            <w:pPr>
              <w:ind w:firstLine="601"/>
              <w:jc w:val="both"/>
              <w:rPr>
                <w:rFonts w:ascii="Times New Roman" w:hAnsi="Times New Roman" w:cs="Times New Roman"/>
                <w:sz w:val="24"/>
                <w:szCs w:val="24"/>
              </w:rPr>
            </w:pPr>
          </w:p>
          <w:p w:rsidR="007F7CAB" w:rsidRDefault="007F7CAB" w:rsidP="007F7CAB">
            <w:pPr>
              <w:ind w:firstLine="601"/>
              <w:jc w:val="both"/>
              <w:rPr>
                <w:rFonts w:ascii="Times New Roman" w:hAnsi="Times New Roman" w:cs="Times New Roman"/>
                <w:sz w:val="24"/>
                <w:szCs w:val="24"/>
              </w:rPr>
            </w:pPr>
          </w:p>
          <w:p w:rsidR="007F7CAB" w:rsidRDefault="007F7CAB" w:rsidP="007F7CAB">
            <w:pPr>
              <w:ind w:firstLine="601"/>
              <w:jc w:val="both"/>
              <w:rPr>
                <w:rFonts w:ascii="Times New Roman" w:hAnsi="Times New Roman" w:cs="Times New Roman"/>
                <w:sz w:val="24"/>
                <w:szCs w:val="24"/>
              </w:rPr>
            </w:pPr>
          </w:p>
          <w:p w:rsidR="007F7CAB" w:rsidRPr="00677FD6" w:rsidRDefault="007F7CAB" w:rsidP="007F7CAB">
            <w:pPr>
              <w:ind w:firstLine="601"/>
              <w:jc w:val="both"/>
              <w:rPr>
                <w:rFonts w:ascii="Times New Roman" w:hAnsi="Times New Roman" w:cs="Times New Roman"/>
                <w:sz w:val="24"/>
                <w:szCs w:val="24"/>
              </w:rPr>
            </w:pPr>
          </w:p>
        </w:tc>
        <w:tc>
          <w:tcPr>
            <w:tcW w:w="1959" w:type="dxa"/>
          </w:tcPr>
          <w:p w:rsidR="007F7CAB" w:rsidRPr="007758FB" w:rsidRDefault="007F7CAB" w:rsidP="007F7CAB">
            <w:pPr>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FD5B53" w:rsidRPr="00F64938" w:rsidTr="00BF28AF">
        <w:trPr>
          <w:gridAfter w:val="1"/>
          <w:wAfter w:w="15" w:type="dxa"/>
        </w:trPr>
        <w:tc>
          <w:tcPr>
            <w:tcW w:w="738" w:type="dxa"/>
          </w:tcPr>
          <w:p w:rsidR="00FD5B53" w:rsidRPr="00BF28AF" w:rsidRDefault="00FD5B53" w:rsidP="007F7CAB">
            <w:pPr>
              <w:pStyle w:val="a4"/>
              <w:numPr>
                <w:ilvl w:val="0"/>
                <w:numId w:val="15"/>
              </w:numPr>
              <w:rPr>
                <w:rFonts w:ascii="Times New Roman" w:hAnsi="Times New Roman" w:cs="Times New Roman"/>
              </w:rPr>
            </w:pPr>
          </w:p>
        </w:tc>
        <w:tc>
          <w:tcPr>
            <w:tcW w:w="1827" w:type="dxa"/>
          </w:tcPr>
          <w:p w:rsidR="00FD5B53" w:rsidRPr="00B40170" w:rsidRDefault="00FD5B53" w:rsidP="007F7CAB">
            <w:pPr>
              <w:contextualSpacing/>
              <w:rPr>
                <w:rFonts w:ascii="Times New Roman" w:hAnsi="Times New Roman" w:cs="Times New Roman"/>
              </w:rPr>
            </w:pPr>
          </w:p>
        </w:tc>
        <w:tc>
          <w:tcPr>
            <w:tcW w:w="4774" w:type="dxa"/>
          </w:tcPr>
          <w:p w:rsidR="00FD5B53" w:rsidRPr="00B40170" w:rsidRDefault="00FD5B53" w:rsidP="007F7CAB">
            <w:pPr>
              <w:jc w:val="both"/>
              <w:rPr>
                <w:rFonts w:ascii="Times New Roman" w:hAnsi="Times New Roman" w:cs="Times New Roman"/>
                <w:b/>
                <w:color w:val="000000"/>
              </w:rPr>
            </w:pPr>
          </w:p>
        </w:tc>
        <w:tc>
          <w:tcPr>
            <w:tcW w:w="4165" w:type="dxa"/>
          </w:tcPr>
          <w:p w:rsidR="00FD5B53" w:rsidRPr="00B40170" w:rsidRDefault="00FD5B53" w:rsidP="007F7CAB">
            <w:pPr>
              <w:jc w:val="both"/>
              <w:rPr>
                <w:rFonts w:ascii="Times New Roman" w:hAnsi="Times New Roman" w:cs="Times New Roman"/>
                <w:b/>
                <w:color w:val="000000"/>
              </w:rPr>
            </w:pPr>
          </w:p>
        </w:tc>
        <w:tc>
          <w:tcPr>
            <w:tcW w:w="2813" w:type="dxa"/>
          </w:tcPr>
          <w:p w:rsidR="00FD5B53" w:rsidRPr="00B40170" w:rsidRDefault="00FD5B53" w:rsidP="007F7CAB">
            <w:pPr>
              <w:contextualSpacing/>
              <w:jc w:val="center"/>
              <w:rPr>
                <w:rFonts w:ascii="Times New Roman" w:hAnsi="Times New Roman" w:cs="Times New Roman"/>
              </w:rPr>
            </w:pPr>
          </w:p>
        </w:tc>
        <w:tc>
          <w:tcPr>
            <w:tcW w:w="1959" w:type="dxa"/>
          </w:tcPr>
          <w:p w:rsidR="00FD5B53" w:rsidRPr="00B40170" w:rsidRDefault="00FD5B53" w:rsidP="007F7CAB">
            <w:pPr>
              <w:contextualSpacing/>
              <w:jc w:val="center"/>
              <w:rPr>
                <w:rFonts w:ascii="Times New Roman" w:hAnsi="Times New Roman" w:cs="Times New Roman"/>
                <w:b/>
              </w:rPr>
            </w:pPr>
          </w:p>
        </w:tc>
      </w:tr>
      <w:tr w:rsidR="007F7CAB" w:rsidRPr="00F64938" w:rsidTr="00BF28AF">
        <w:trPr>
          <w:gridAfter w:val="1"/>
          <w:wAfter w:w="15" w:type="dxa"/>
        </w:trPr>
        <w:tc>
          <w:tcPr>
            <w:tcW w:w="738" w:type="dxa"/>
          </w:tcPr>
          <w:p w:rsidR="007F7CAB" w:rsidRPr="00BF28AF" w:rsidRDefault="007F7CAB" w:rsidP="007F7CAB">
            <w:pPr>
              <w:pStyle w:val="a4"/>
              <w:numPr>
                <w:ilvl w:val="0"/>
                <w:numId w:val="15"/>
              </w:numPr>
              <w:rPr>
                <w:rFonts w:ascii="Times New Roman" w:hAnsi="Times New Roman" w:cs="Times New Roman"/>
              </w:rPr>
            </w:pPr>
          </w:p>
        </w:tc>
        <w:tc>
          <w:tcPr>
            <w:tcW w:w="1827" w:type="dxa"/>
          </w:tcPr>
          <w:p w:rsidR="007F7CAB" w:rsidRPr="00B40170" w:rsidRDefault="007F7CAB" w:rsidP="007F7CAB">
            <w:pPr>
              <w:contextualSpacing/>
              <w:rPr>
                <w:rFonts w:ascii="Times New Roman" w:hAnsi="Times New Roman" w:cs="Times New Roman"/>
              </w:rPr>
            </w:pPr>
            <w:r w:rsidRPr="00B40170">
              <w:rPr>
                <w:rFonts w:ascii="Times New Roman" w:hAnsi="Times New Roman" w:cs="Times New Roman"/>
              </w:rPr>
              <w:t>п.2 ст. 748</w:t>
            </w:r>
          </w:p>
        </w:tc>
        <w:tc>
          <w:tcPr>
            <w:tcW w:w="4774" w:type="dxa"/>
          </w:tcPr>
          <w:p w:rsidR="007F7CAB" w:rsidRPr="00B40170" w:rsidRDefault="007F7CAB" w:rsidP="007F7CAB">
            <w:pPr>
              <w:jc w:val="both"/>
              <w:rPr>
                <w:rFonts w:ascii="Times New Roman" w:hAnsi="Times New Roman" w:cs="Times New Roman"/>
                <w:b/>
                <w:color w:val="000000"/>
              </w:rPr>
            </w:pPr>
            <w:r w:rsidRPr="00B40170">
              <w:rPr>
                <w:rFonts w:ascii="Times New Roman" w:hAnsi="Times New Roman" w:cs="Times New Roman"/>
                <w:b/>
                <w:color w:val="000000"/>
              </w:rPr>
              <w:t>Статья 748. Ставки налога на добычу полезных ископаемых</w:t>
            </w:r>
          </w:p>
          <w:p w:rsidR="007F7CAB" w:rsidRPr="00B40170" w:rsidRDefault="007F7CAB" w:rsidP="007F7CAB">
            <w:pPr>
              <w:ind w:firstLine="317"/>
              <w:contextualSpacing/>
              <w:jc w:val="both"/>
              <w:rPr>
                <w:rFonts w:ascii="Times New Roman" w:hAnsi="Times New Roman" w:cs="Times New Roman"/>
              </w:rPr>
            </w:pPr>
            <w:r w:rsidRPr="00B40170">
              <w:rPr>
                <w:rFonts w:ascii="Times New Roman" w:hAnsi="Times New Roman" w:cs="Times New Roman"/>
              </w:rPr>
              <w:t>…</w:t>
            </w:r>
          </w:p>
          <w:p w:rsidR="007F7CAB" w:rsidRPr="00B40170" w:rsidRDefault="007F7CAB" w:rsidP="007F7CAB">
            <w:pPr>
              <w:ind w:firstLine="426"/>
              <w:jc w:val="both"/>
              <w:rPr>
                <w:rFonts w:ascii="Times New Roman" w:hAnsi="Times New Roman" w:cs="Times New Roman"/>
                <w:color w:val="000000"/>
              </w:rPr>
            </w:pPr>
            <w:r w:rsidRPr="00B40170">
              <w:rPr>
                <w:rFonts w:ascii="Times New Roman" w:hAnsi="Times New Roman" w:cs="Times New Roman"/>
                <w:color w:val="000000"/>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tbl>
            <w:tblPr>
              <w:tblW w:w="354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2380"/>
              <w:gridCol w:w="7"/>
              <w:gridCol w:w="755"/>
            </w:tblGrid>
            <w:tr w:rsidR="007F7CAB" w:rsidRPr="00B40170" w:rsidTr="00FD5B53">
              <w:trPr>
                <w:trHeight w:val="30"/>
              </w:trPr>
              <w:tc>
                <w:tcPr>
                  <w:tcW w:w="402"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 п/п</w:t>
                  </w:r>
                </w:p>
              </w:tc>
              <w:tc>
                <w:tcPr>
                  <w:tcW w:w="2380"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Наименование полезных ископаемых</w:t>
                  </w:r>
                </w:p>
              </w:tc>
              <w:tc>
                <w:tcPr>
                  <w:tcW w:w="762" w:type="dxa"/>
                  <w:gridSpan w:val="2"/>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 xml:space="preserve">Ставки, в </w:t>
                  </w:r>
                  <w:r w:rsidRPr="00B40170">
                    <w:rPr>
                      <w:rFonts w:ascii="Times New Roman" w:hAnsi="Times New Roman" w:cs="Times New Roman"/>
                      <w:color w:val="000000"/>
                    </w:rPr>
                    <w:lastRenderedPageBreak/>
                    <w:t>МРП</w:t>
                  </w:r>
                </w:p>
              </w:tc>
            </w:tr>
            <w:tr w:rsidR="007F7CAB" w:rsidRPr="00B40170" w:rsidTr="00FD5B53">
              <w:trPr>
                <w:trHeight w:val="30"/>
              </w:trPr>
              <w:tc>
                <w:tcPr>
                  <w:tcW w:w="402"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lastRenderedPageBreak/>
                    <w:t>1</w:t>
                  </w:r>
                </w:p>
              </w:tc>
              <w:tc>
                <w:tcPr>
                  <w:tcW w:w="2380"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2</w:t>
                  </w:r>
                </w:p>
              </w:tc>
              <w:tc>
                <w:tcPr>
                  <w:tcW w:w="762" w:type="dxa"/>
                  <w:gridSpan w:val="2"/>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3</w:t>
                  </w:r>
                </w:p>
              </w:tc>
            </w:tr>
            <w:tr w:rsidR="007F7CAB" w:rsidRPr="00B40170" w:rsidTr="00FD5B53">
              <w:trPr>
                <w:trHeight w:val="30"/>
              </w:trPr>
              <w:tc>
                <w:tcPr>
                  <w:tcW w:w="402"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5.</w:t>
                  </w:r>
                </w:p>
              </w:tc>
              <w:tc>
                <w:tcPr>
                  <w:tcW w:w="2387" w:type="dxa"/>
                  <w:gridSpan w:val="2"/>
                  <w:tcMar>
                    <w:top w:w="15" w:type="dxa"/>
                    <w:left w:w="15" w:type="dxa"/>
                    <w:bottom w:w="15" w:type="dxa"/>
                    <w:right w:w="15" w:type="dxa"/>
                  </w:tcMar>
                  <w:vAlign w:val="center"/>
                </w:tcPr>
                <w:p w:rsidR="007F7CAB" w:rsidRPr="00B40170" w:rsidRDefault="007F7CAB" w:rsidP="007F7CAB">
                  <w:pPr>
                    <w:spacing w:after="20"/>
                    <w:ind w:left="119"/>
                    <w:rPr>
                      <w:rFonts w:ascii="Times New Roman" w:hAnsi="Times New Roman" w:cs="Times New Roman"/>
                    </w:rPr>
                  </w:pPr>
                  <w:r w:rsidRPr="00B40170">
                    <w:rPr>
                      <w:rFonts w:ascii="Times New Roman" w:hAnsi="Times New Roman" w:cs="Times New Roman"/>
                      <w:color w:val="000000"/>
                    </w:rPr>
                    <w:t>Подземная вода (шахтная, карьерная, рудничная), попутно добытая (попутно забранная, откачанная) при разведке и (или) добыче твердых 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tc>
              <w:tc>
                <w:tcPr>
                  <w:tcW w:w="755"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0,003</w:t>
                  </w:r>
                </w:p>
              </w:tc>
            </w:tr>
          </w:tbl>
          <w:p w:rsidR="007F7CAB" w:rsidRPr="00B40170" w:rsidRDefault="007F7CAB" w:rsidP="007F7CAB">
            <w:pPr>
              <w:ind w:firstLine="317"/>
              <w:contextualSpacing/>
              <w:jc w:val="both"/>
              <w:rPr>
                <w:rFonts w:ascii="Times New Roman" w:hAnsi="Times New Roman" w:cs="Times New Roman"/>
                <w:b/>
                <w:bCs/>
              </w:rPr>
            </w:pPr>
            <w:r w:rsidRPr="00B40170">
              <w:rPr>
                <w:rFonts w:ascii="Times New Roman" w:hAnsi="Times New Roman" w:cs="Times New Roman"/>
              </w:rPr>
              <w:t>…</w:t>
            </w:r>
          </w:p>
        </w:tc>
        <w:tc>
          <w:tcPr>
            <w:tcW w:w="4165" w:type="dxa"/>
          </w:tcPr>
          <w:p w:rsidR="007F7CAB" w:rsidRPr="00B40170" w:rsidRDefault="007F7CAB" w:rsidP="007F7CAB">
            <w:pPr>
              <w:jc w:val="both"/>
              <w:rPr>
                <w:rFonts w:ascii="Times New Roman" w:hAnsi="Times New Roman" w:cs="Times New Roman"/>
                <w:b/>
                <w:color w:val="000000"/>
              </w:rPr>
            </w:pPr>
            <w:r w:rsidRPr="00B40170">
              <w:rPr>
                <w:rFonts w:ascii="Times New Roman" w:hAnsi="Times New Roman" w:cs="Times New Roman"/>
                <w:b/>
                <w:color w:val="000000"/>
              </w:rPr>
              <w:lastRenderedPageBreak/>
              <w:t>Статья 748. Ставки налога на добычу полезных ископаемых</w:t>
            </w:r>
          </w:p>
          <w:p w:rsidR="007F7CAB" w:rsidRPr="00B40170" w:rsidRDefault="007F7CAB" w:rsidP="007F7CAB">
            <w:pPr>
              <w:ind w:firstLine="317"/>
              <w:contextualSpacing/>
              <w:jc w:val="both"/>
              <w:rPr>
                <w:rFonts w:ascii="Times New Roman" w:hAnsi="Times New Roman" w:cs="Times New Roman"/>
              </w:rPr>
            </w:pPr>
            <w:r w:rsidRPr="00B40170">
              <w:rPr>
                <w:rFonts w:ascii="Times New Roman" w:hAnsi="Times New Roman" w:cs="Times New Roman"/>
              </w:rPr>
              <w:t>…</w:t>
            </w:r>
          </w:p>
          <w:p w:rsidR="007F7CAB" w:rsidRPr="00B40170" w:rsidRDefault="007F7CAB" w:rsidP="007F7CAB">
            <w:pPr>
              <w:ind w:firstLine="426"/>
              <w:jc w:val="both"/>
              <w:rPr>
                <w:rFonts w:ascii="Times New Roman" w:hAnsi="Times New Roman" w:cs="Times New Roman"/>
                <w:color w:val="000000"/>
              </w:rPr>
            </w:pPr>
            <w:r w:rsidRPr="00B40170">
              <w:rPr>
                <w:rFonts w:ascii="Times New Roman" w:hAnsi="Times New Roman" w:cs="Times New Roman"/>
                <w:color w:val="000000"/>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tbl>
            <w:tblPr>
              <w:tblW w:w="3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09"/>
              <w:gridCol w:w="706"/>
            </w:tblGrid>
            <w:tr w:rsidR="007F7CAB" w:rsidRPr="00B40170" w:rsidTr="00FD5B53">
              <w:trPr>
                <w:trHeight w:val="30"/>
              </w:trPr>
              <w:tc>
                <w:tcPr>
                  <w:tcW w:w="425"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lastRenderedPageBreak/>
                    <w:t>№ п/п</w:t>
                  </w:r>
                </w:p>
              </w:tc>
              <w:tc>
                <w:tcPr>
                  <w:tcW w:w="2409"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Наименование полезных ископаемых</w:t>
                  </w:r>
                </w:p>
              </w:tc>
              <w:tc>
                <w:tcPr>
                  <w:tcW w:w="706"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Ставки, в МРП</w:t>
                  </w:r>
                </w:p>
              </w:tc>
            </w:tr>
            <w:tr w:rsidR="007F7CAB" w:rsidRPr="00B40170" w:rsidTr="00FD5B53">
              <w:trPr>
                <w:trHeight w:val="30"/>
              </w:trPr>
              <w:tc>
                <w:tcPr>
                  <w:tcW w:w="425"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1</w:t>
                  </w:r>
                </w:p>
              </w:tc>
              <w:tc>
                <w:tcPr>
                  <w:tcW w:w="2409"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2</w:t>
                  </w:r>
                </w:p>
              </w:tc>
              <w:tc>
                <w:tcPr>
                  <w:tcW w:w="706"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3</w:t>
                  </w:r>
                </w:p>
              </w:tc>
            </w:tr>
            <w:tr w:rsidR="007F7CAB" w:rsidRPr="00B40170" w:rsidTr="00FD5B53">
              <w:trPr>
                <w:trHeight w:val="30"/>
              </w:trPr>
              <w:tc>
                <w:tcPr>
                  <w:tcW w:w="425"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5.</w:t>
                  </w:r>
                </w:p>
              </w:tc>
              <w:tc>
                <w:tcPr>
                  <w:tcW w:w="2409" w:type="dxa"/>
                  <w:tcMar>
                    <w:top w:w="15" w:type="dxa"/>
                    <w:left w:w="15" w:type="dxa"/>
                    <w:bottom w:w="15" w:type="dxa"/>
                    <w:right w:w="15" w:type="dxa"/>
                  </w:tcMar>
                  <w:vAlign w:val="center"/>
                </w:tcPr>
                <w:p w:rsidR="007F7CAB" w:rsidRPr="00B40170" w:rsidRDefault="007F7CAB" w:rsidP="007F7CAB">
                  <w:pPr>
                    <w:spacing w:after="20"/>
                    <w:ind w:left="119"/>
                    <w:rPr>
                      <w:rFonts w:ascii="Times New Roman" w:hAnsi="Times New Roman" w:cs="Times New Roman"/>
                    </w:rPr>
                  </w:pPr>
                  <w:r w:rsidRPr="00B40170">
                    <w:rPr>
                      <w:rFonts w:ascii="Times New Roman" w:hAnsi="Times New Roman" w:cs="Times New Roman"/>
                      <w:color w:val="000000"/>
                    </w:rPr>
                    <w:t xml:space="preserve">Подземная вода (шахтная, карьерная, рудничная), попутно добытая (попутно забранная, откачанная) при разведке и (или) добыче </w:t>
                  </w:r>
                  <w:r w:rsidRPr="00B40170">
                    <w:rPr>
                      <w:rFonts w:ascii="Times New Roman" w:hAnsi="Times New Roman" w:cs="Times New Roman"/>
                      <w:strike/>
                      <w:color w:val="000000"/>
                    </w:rPr>
                    <w:t>твердых</w:t>
                  </w:r>
                  <w:r w:rsidRPr="00B40170">
                    <w:rPr>
                      <w:rFonts w:ascii="Times New Roman" w:hAnsi="Times New Roman" w:cs="Times New Roman"/>
                      <w:color w:val="000000"/>
                    </w:rPr>
                    <w:t xml:space="preserve"> 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tc>
              <w:tc>
                <w:tcPr>
                  <w:tcW w:w="706" w:type="dxa"/>
                  <w:tcMar>
                    <w:top w:w="15" w:type="dxa"/>
                    <w:left w:w="15" w:type="dxa"/>
                    <w:bottom w:w="15" w:type="dxa"/>
                    <w:right w:w="15" w:type="dxa"/>
                  </w:tcMar>
                  <w:vAlign w:val="center"/>
                </w:tcPr>
                <w:p w:rsidR="007F7CAB" w:rsidRPr="00B40170" w:rsidRDefault="007F7CAB" w:rsidP="007F7CAB">
                  <w:pPr>
                    <w:spacing w:after="20"/>
                    <w:ind w:left="20"/>
                    <w:jc w:val="center"/>
                    <w:rPr>
                      <w:rFonts w:ascii="Times New Roman" w:hAnsi="Times New Roman" w:cs="Times New Roman"/>
                    </w:rPr>
                  </w:pPr>
                  <w:r w:rsidRPr="00B40170">
                    <w:rPr>
                      <w:rFonts w:ascii="Times New Roman" w:hAnsi="Times New Roman" w:cs="Times New Roman"/>
                      <w:color w:val="000000"/>
                    </w:rPr>
                    <w:t>0,003</w:t>
                  </w:r>
                </w:p>
              </w:tc>
            </w:tr>
          </w:tbl>
          <w:p w:rsidR="007F7CAB" w:rsidRPr="00B40170" w:rsidRDefault="007F7CAB" w:rsidP="007F7CAB">
            <w:pPr>
              <w:ind w:firstLine="317"/>
              <w:contextualSpacing/>
              <w:jc w:val="both"/>
              <w:rPr>
                <w:rFonts w:ascii="Times New Roman" w:hAnsi="Times New Roman" w:cs="Times New Roman"/>
                <w:b/>
                <w:bCs/>
              </w:rPr>
            </w:pPr>
            <w:r w:rsidRPr="00B40170">
              <w:rPr>
                <w:rFonts w:ascii="Times New Roman" w:hAnsi="Times New Roman" w:cs="Times New Roman"/>
              </w:rPr>
              <w:t>…</w:t>
            </w:r>
          </w:p>
        </w:tc>
        <w:tc>
          <w:tcPr>
            <w:tcW w:w="2813" w:type="dxa"/>
          </w:tcPr>
          <w:p w:rsidR="007F7CAB" w:rsidRPr="00B40170" w:rsidRDefault="007F7CAB" w:rsidP="007F7CAB">
            <w:pPr>
              <w:contextualSpacing/>
              <w:jc w:val="center"/>
              <w:rPr>
                <w:rFonts w:ascii="Times New Roman" w:hAnsi="Times New Roman" w:cs="Times New Roman"/>
              </w:rPr>
            </w:pPr>
            <w:r w:rsidRPr="00B40170">
              <w:rPr>
                <w:rFonts w:ascii="Times New Roman" w:hAnsi="Times New Roman" w:cs="Times New Roman"/>
              </w:rPr>
              <w:lastRenderedPageBreak/>
              <w:t xml:space="preserve">Предлагаем внести данные изменения ретроспективно с 01.01.2018 года, т.к. данный </w:t>
            </w:r>
            <w:r>
              <w:rPr>
                <w:rFonts w:ascii="Times New Roman" w:hAnsi="Times New Roman" w:cs="Times New Roman"/>
              </w:rPr>
              <w:t>подпункт</w:t>
            </w:r>
            <w:r w:rsidRPr="00B40170">
              <w:rPr>
                <w:rFonts w:ascii="Times New Roman" w:hAnsi="Times New Roman" w:cs="Times New Roman"/>
              </w:rPr>
              <w:t xml:space="preserve"> действует с 01.01.2018 года</w:t>
            </w:r>
          </w:p>
          <w:p w:rsidR="007F7CAB" w:rsidRDefault="007F7CAB" w:rsidP="007F7CAB">
            <w:pPr>
              <w:contextualSpacing/>
              <w:jc w:val="both"/>
              <w:rPr>
                <w:rFonts w:ascii="Times New Roman" w:hAnsi="Times New Roman" w:cs="Times New Roman"/>
              </w:rPr>
            </w:pPr>
          </w:p>
          <w:p w:rsidR="007F7CAB" w:rsidRPr="00B40170" w:rsidRDefault="007F7CAB" w:rsidP="007F7CAB">
            <w:pPr>
              <w:contextualSpacing/>
              <w:jc w:val="both"/>
              <w:rPr>
                <w:rFonts w:ascii="Times New Roman" w:hAnsi="Times New Roman" w:cs="Times New Roman"/>
                <w:color w:val="000000"/>
              </w:rPr>
            </w:pPr>
            <w:r w:rsidRPr="00B40170">
              <w:rPr>
                <w:rFonts w:ascii="Times New Roman" w:hAnsi="Times New Roman" w:cs="Times New Roman"/>
              </w:rPr>
              <w:t xml:space="preserve">Согласно подпункту 5 пункта 2 статьи 748 Налогового кодекса предусмотрено применение </w:t>
            </w:r>
            <w:r w:rsidRPr="00B40170">
              <w:rPr>
                <w:rFonts w:ascii="Times New Roman" w:hAnsi="Times New Roman" w:cs="Times New Roman"/>
                <w:color w:val="000000"/>
              </w:rPr>
              <w:t xml:space="preserve">пониженной ставки 0,003 МРП только по отношению к попутной воде, извлекаемой при </w:t>
            </w:r>
            <w:r w:rsidRPr="00B40170">
              <w:rPr>
                <w:rFonts w:ascii="Times New Roman" w:hAnsi="Times New Roman" w:cs="Times New Roman"/>
                <w:color w:val="000000"/>
              </w:rPr>
              <w:lastRenderedPageBreak/>
              <w:t xml:space="preserve">добыче </w:t>
            </w:r>
            <w:r w:rsidRPr="00B40170">
              <w:rPr>
                <w:rFonts w:ascii="Times New Roman" w:hAnsi="Times New Roman" w:cs="Times New Roman"/>
                <w:b/>
                <w:color w:val="000000"/>
              </w:rPr>
              <w:t>твердых полезных ископаемых</w:t>
            </w:r>
            <w:r w:rsidRPr="00B40170">
              <w:rPr>
                <w:rFonts w:ascii="Times New Roman" w:hAnsi="Times New Roman" w:cs="Times New Roman"/>
                <w:color w:val="000000"/>
              </w:rPr>
              <w:t xml:space="preserve">, в том числе </w:t>
            </w:r>
            <w:r w:rsidRPr="00B40170">
              <w:rPr>
                <w:rFonts w:ascii="Times New Roman" w:hAnsi="Times New Roman" w:cs="Times New Roman"/>
                <w:b/>
                <w:color w:val="000000"/>
              </w:rPr>
              <w:t>к производственно-технической воде</w:t>
            </w:r>
            <w:r w:rsidRPr="00B40170">
              <w:rPr>
                <w:rFonts w:ascii="Times New Roman" w:hAnsi="Times New Roman" w:cs="Times New Roman"/>
                <w:color w:val="000000"/>
              </w:rPr>
              <w:t>. Тогда как у недропользователей осуществляющих добычу сырой нефти возникает аналогичная ситуация. При добыче углеводородного сырья на месторождениях извлекается газоводонефтяная смесь которая впоследствии перерабатывается и происходит отделение сырой нефти, попутного газа и попутной воды. В дальнейшем данная вода используется</w:t>
            </w:r>
            <w:r>
              <w:rPr>
                <w:rFonts w:ascii="Times New Roman" w:hAnsi="Times New Roman" w:cs="Times New Roman"/>
                <w:color w:val="000000"/>
              </w:rPr>
              <w:t xml:space="preserve"> на </w:t>
            </w:r>
            <w:r w:rsidRPr="00B40170">
              <w:rPr>
                <w:rFonts w:ascii="Times New Roman" w:hAnsi="Times New Roman" w:cs="Times New Roman"/>
                <w:color w:val="000000"/>
              </w:rPr>
              <w:t>производственны</w:t>
            </w:r>
            <w:r>
              <w:rPr>
                <w:rFonts w:ascii="Times New Roman" w:hAnsi="Times New Roman" w:cs="Times New Roman"/>
                <w:color w:val="000000"/>
              </w:rPr>
              <w:t>е</w:t>
            </w:r>
            <w:r w:rsidRPr="00B40170">
              <w:rPr>
                <w:rFonts w:ascii="Times New Roman" w:hAnsi="Times New Roman" w:cs="Times New Roman"/>
                <w:color w:val="000000"/>
              </w:rPr>
              <w:t xml:space="preserve"> нужд</w:t>
            </w:r>
            <w:r>
              <w:rPr>
                <w:rFonts w:ascii="Times New Roman" w:hAnsi="Times New Roman" w:cs="Times New Roman"/>
                <w:color w:val="000000"/>
              </w:rPr>
              <w:t>ы</w:t>
            </w:r>
            <w:r w:rsidRPr="00B40170">
              <w:rPr>
                <w:rFonts w:ascii="Times New Roman" w:hAnsi="Times New Roman" w:cs="Times New Roman"/>
                <w:color w:val="000000"/>
              </w:rPr>
              <w:t xml:space="preserve">.  Предлагаем, в целях исключения рисков внести поправки касательно применения пониженной ставки 0,003 также по отношению к попутной воде, извлекаемой </w:t>
            </w:r>
            <w:r w:rsidRPr="00B40170">
              <w:rPr>
                <w:rFonts w:ascii="Times New Roman" w:hAnsi="Times New Roman" w:cs="Times New Roman"/>
                <w:b/>
                <w:color w:val="000000"/>
              </w:rPr>
              <w:t>при разведке и (или) добыче сырой нефти</w:t>
            </w:r>
            <w:r w:rsidRPr="00B40170">
              <w:rPr>
                <w:rFonts w:ascii="Times New Roman" w:hAnsi="Times New Roman" w:cs="Times New Roman"/>
                <w:color w:val="000000"/>
              </w:rPr>
              <w:t xml:space="preserve">. </w:t>
            </w:r>
          </w:p>
          <w:p w:rsidR="007F7CAB" w:rsidRPr="00B40170" w:rsidRDefault="007F7CAB" w:rsidP="007F7CAB">
            <w:pPr>
              <w:contextualSpacing/>
              <w:jc w:val="both"/>
              <w:rPr>
                <w:rFonts w:ascii="Times New Roman" w:hAnsi="Times New Roman" w:cs="Times New Roman"/>
                <w:i/>
              </w:rPr>
            </w:pPr>
            <w:r w:rsidRPr="00B40170">
              <w:rPr>
                <w:rFonts w:ascii="Times New Roman" w:hAnsi="Times New Roman" w:cs="Times New Roman"/>
                <w:b/>
                <w:color w:val="000000"/>
              </w:rPr>
              <w:t>Так как данный пункт 5 на наш взгляд относится в целом для твердых полезных ископаемых</w:t>
            </w:r>
            <w:r w:rsidRPr="00B40170">
              <w:rPr>
                <w:rFonts w:ascii="Times New Roman" w:hAnsi="Times New Roman" w:cs="Times New Roman"/>
                <w:color w:val="000000"/>
              </w:rPr>
              <w:t>.</w:t>
            </w:r>
          </w:p>
        </w:tc>
        <w:tc>
          <w:tcPr>
            <w:tcW w:w="1959" w:type="dxa"/>
          </w:tcPr>
          <w:p w:rsidR="007F7CAB" w:rsidRDefault="007F7CAB" w:rsidP="007F7CAB">
            <w:pPr>
              <w:contextualSpacing/>
              <w:jc w:val="center"/>
              <w:rPr>
                <w:rFonts w:ascii="Times New Roman" w:hAnsi="Times New Roman" w:cs="Times New Roman"/>
                <w:b/>
              </w:rPr>
            </w:pPr>
            <w:r w:rsidRPr="00B40170">
              <w:rPr>
                <w:rFonts w:ascii="Times New Roman" w:hAnsi="Times New Roman" w:cs="Times New Roman"/>
                <w:b/>
              </w:rPr>
              <w:lastRenderedPageBreak/>
              <w:t>АО «Мангистаумунайгаз»</w:t>
            </w:r>
          </w:p>
          <w:p w:rsidR="007F7CAB" w:rsidRDefault="007F7CAB" w:rsidP="007F7CAB">
            <w:pPr>
              <w:contextualSpacing/>
              <w:jc w:val="center"/>
              <w:rPr>
                <w:rFonts w:ascii="Times New Roman" w:hAnsi="Times New Roman" w:cs="Times New Roman"/>
                <w:b/>
              </w:rPr>
            </w:pPr>
          </w:p>
          <w:p w:rsidR="007F7CAB" w:rsidRDefault="007F7CAB" w:rsidP="007F7CAB">
            <w:pPr>
              <w:contextualSpacing/>
              <w:rPr>
                <w:rFonts w:ascii="Times New Roman" w:hAnsi="Times New Roman" w:cs="Times New Roman"/>
                <w:lang w:eastAsia="ru-RU"/>
              </w:rPr>
            </w:pPr>
          </w:p>
        </w:tc>
      </w:tr>
      <w:tr w:rsidR="007F7CAB" w:rsidRPr="00F64938" w:rsidTr="00BF28AF">
        <w:trPr>
          <w:gridAfter w:val="1"/>
          <w:wAfter w:w="15" w:type="dxa"/>
        </w:trPr>
        <w:tc>
          <w:tcPr>
            <w:tcW w:w="738" w:type="dxa"/>
          </w:tcPr>
          <w:p w:rsidR="007F7CAB" w:rsidRPr="00BF28AF" w:rsidRDefault="007F7CAB" w:rsidP="007F7CAB">
            <w:pPr>
              <w:pStyle w:val="a4"/>
              <w:numPr>
                <w:ilvl w:val="0"/>
                <w:numId w:val="15"/>
              </w:numPr>
              <w:rPr>
                <w:rFonts w:ascii="Times New Roman" w:hAnsi="Times New Roman" w:cs="Times New Roman"/>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7F7CAB" w:rsidRPr="008F1A47" w:rsidRDefault="007F7CAB" w:rsidP="007F7CAB">
            <w:pPr>
              <w:jc w:val="right"/>
              <w:rPr>
                <w:rFonts w:ascii="Times New Roman" w:hAnsi="Times New Roman" w:cs="Times New Roman"/>
              </w:rPr>
            </w:pPr>
            <w:r w:rsidRPr="008F1A47">
              <w:rPr>
                <w:rFonts w:ascii="Times New Roman" w:hAnsi="Times New Roman" w:cs="Times New Roman"/>
              </w:rPr>
              <w:t xml:space="preserve">Статья 748, пункт </w:t>
            </w:r>
            <w:r>
              <w:rPr>
                <w:rFonts w:ascii="Times New Roman" w:hAnsi="Times New Roman" w:cs="Times New Roman"/>
              </w:rPr>
              <w:t>2</w:t>
            </w: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rPr>
            </w:pPr>
            <w:r>
              <w:rPr>
                <w:rFonts w:ascii="Times New Roman" w:hAnsi="Times New Roman" w:cs="Times New Roman"/>
              </w:rPr>
              <w:t>П.5.1 отсутствует</w:t>
            </w: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7F7CAB" w:rsidRPr="00F1204C" w:rsidRDefault="007F7CAB" w:rsidP="007F7CAB">
            <w:pPr>
              <w:jc w:val="both"/>
              <w:rPr>
                <w:rFonts w:ascii="Times New Roman" w:hAnsi="Times New Roman" w:cs="Times New Roman"/>
                <w:i/>
              </w:rPr>
            </w:pPr>
            <w:r w:rsidRPr="008F1A47">
              <w:rPr>
                <w:rFonts w:ascii="Times New Roman" w:hAnsi="Times New Roman" w:cs="Times New Roman"/>
              </w:rPr>
              <w:t>5.</w:t>
            </w:r>
            <w:r>
              <w:rPr>
                <w:rFonts w:ascii="Times New Roman" w:hAnsi="Times New Roman" w:cs="Times New Roman"/>
              </w:rPr>
              <w:t>1 Подземная вода</w:t>
            </w:r>
            <w:r w:rsidRPr="008F1A47">
              <w:rPr>
                <w:rFonts w:ascii="Times New Roman" w:hAnsi="Times New Roman" w:cs="Times New Roman"/>
              </w:rPr>
              <w:t>, попутно добытая (попутно забран</w:t>
            </w:r>
            <w:r>
              <w:rPr>
                <w:rFonts w:ascii="Times New Roman" w:hAnsi="Times New Roman" w:cs="Times New Roman"/>
              </w:rPr>
              <w:t>ная, откачанная) при разведке и/или</w:t>
            </w:r>
            <w:r w:rsidRPr="008F1A47">
              <w:rPr>
                <w:rFonts w:ascii="Times New Roman" w:hAnsi="Times New Roman" w:cs="Times New Roman"/>
              </w:rPr>
              <w:t xml:space="preserve"> добыче </w:t>
            </w:r>
            <w:r>
              <w:rPr>
                <w:rFonts w:ascii="Times New Roman" w:hAnsi="Times New Roman" w:cs="Times New Roman"/>
              </w:rPr>
              <w:t>углеводородов</w:t>
            </w:r>
            <w:r w:rsidRPr="008F1A47">
              <w:rPr>
                <w:rFonts w:ascii="Times New Roman" w:hAnsi="Times New Roman" w:cs="Times New Roman"/>
              </w:rPr>
              <w:t xml:space="preserve">, </w:t>
            </w:r>
            <w:r w:rsidRPr="00E061FA">
              <w:rPr>
                <w:rFonts w:ascii="Times New Roman" w:hAnsi="Times New Roman" w:cs="Times New Roman"/>
              </w:rPr>
              <w:t xml:space="preserve">реализованная и/или использованная </w:t>
            </w:r>
            <w:r w:rsidRPr="00E061FA">
              <w:rPr>
                <w:rFonts w:ascii="Times New Roman" w:hAnsi="Times New Roman" w:cs="Times New Roman"/>
              </w:rPr>
              <w:lastRenderedPageBreak/>
              <w:t>недропользователем для  производственно-технических нужд</w:t>
            </w:r>
            <w:r w:rsidRPr="008F1A47">
              <w:rPr>
                <w:rFonts w:ascii="Times New Roman" w:hAnsi="Times New Roman" w:cs="Times New Roman"/>
              </w:rPr>
              <w:t xml:space="preserve"> </w:t>
            </w:r>
            <w:r w:rsidRPr="00F1204C">
              <w:rPr>
                <w:rFonts w:ascii="Times New Roman" w:hAnsi="Times New Roman" w:cs="Times New Roman"/>
                <w:i/>
              </w:rPr>
              <w:t>(Ставка 0,003 МРП)</w:t>
            </w:r>
          </w:p>
          <w:p w:rsidR="007F7CAB" w:rsidRPr="008F1A47" w:rsidRDefault="007F7CAB" w:rsidP="007F7CAB">
            <w:pPr>
              <w:jc w:val="both"/>
              <w:rPr>
                <w:rFonts w:ascii="Times New Roman" w:hAnsi="Times New Roman" w:cs="Times New Roman"/>
                <w:sz w:val="28"/>
                <w:szCs w:val="28"/>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F7CAB" w:rsidRPr="009F5BE4" w:rsidRDefault="007F7CAB" w:rsidP="007F7CAB">
            <w:pPr>
              <w:jc w:val="both"/>
              <w:rPr>
                <w:rFonts w:ascii="Times New Roman" w:hAnsi="Times New Roman" w:cs="Times New Roman"/>
              </w:rPr>
            </w:pPr>
            <w:r w:rsidRPr="009F5BE4">
              <w:rPr>
                <w:rFonts w:ascii="Times New Roman" w:hAnsi="Times New Roman" w:cs="Times New Roman"/>
              </w:rPr>
              <w:lastRenderedPageBreak/>
              <w:t xml:space="preserve">При добыче углеводородного сырья, для поддержания пластового давления, </w:t>
            </w:r>
            <w:r w:rsidRPr="009F5BE4">
              <w:rPr>
                <w:rFonts w:ascii="Times New Roman" w:hAnsi="Times New Roman" w:cs="Times New Roman"/>
              </w:rPr>
              <w:lastRenderedPageBreak/>
              <w:t xml:space="preserve">используется горячий пар. Сейчас для производства пара используется Волжская вода, поставляемая АО «КазТрансОйл». КТО ограничивает максимально допустимый объем отпуска Волжской воды в летний поливочный сезон, в пользу передачи данной воды для нужд сельских и крестьянских хозяйств Мангистауской и Атырауской областей, в то время как технология закачки пара, предусматривает непрерывное воздействие на пласт в течение года. В связи с дефицитом Волжской воды уже к 2025г., нефтедобывающим компаниям региона было поручено искать иные источники пресной воды для изготовления пара. Очищенная пластовая (подземная) вода будет направлена на выработку пара. Пластовая (подземная) вода должна быть очищена перед поступлением в парогенератор. В противном случае, парогенератор будет </w:t>
            </w:r>
            <w:r w:rsidRPr="009F5BE4">
              <w:rPr>
                <w:rFonts w:ascii="Times New Roman" w:hAnsi="Times New Roman" w:cs="Times New Roman"/>
              </w:rPr>
              <w:lastRenderedPageBreak/>
              <w:t>загрязнен шламами и подвергнут эрозии солевыми содержаниями в пластовой (подземной) воде.</w:t>
            </w:r>
          </w:p>
          <w:p w:rsidR="007F7CAB" w:rsidRPr="009F5BE4" w:rsidRDefault="007F7CAB" w:rsidP="007F7CAB">
            <w:pPr>
              <w:jc w:val="both"/>
              <w:rPr>
                <w:rFonts w:ascii="Times New Roman" w:hAnsi="Times New Roman" w:cs="Times New Roman"/>
              </w:rPr>
            </w:pPr>
            <w:r w:rsidRPr="009F5BE4">
              <w:rPr>
                <w:rFonts w:ascii="Times New Roman" w:hAnsi="Times New Roman" w:cs="Times New Roman"/>
              </w:rPr>
              <w:t>При этом закачка пара в недра является более экологичной, чем закачка пластовой (подземной) воды.</w:t>
            </w:r>
          </w:p>
          <w:p w:rsidR="007F7CAB" w:rsidRPr="009F5BE4" w:rsidRDefault="007F7CAB" w:rsidP="007F7CAB">
            <w:pPr>
              <w:jc w:val="both"/>
              <w:rPr>
                <w:rFonts w:ascii="Times New Roman" w:hAnsi="Times New Roman" w:cs="Times New Roman"/>
              </w:rPr>
            </w:pPr>
            <w:r w:rsidRPr="009F5BE4">
              <w:rPr>
                <w:rFonts w:ascii="Times New Roman" w:hAnsi="Times New Roman" w:cs="Times New Roman"/>
              </w:rPr>
              <w:t xml:space="preserve">Согласно статье 748.2.(5) Налогового кодекса предусмотрено применение пониженной ставки 0,003 МРП по отношению к попутной воде, извлекаемой при добыче твердых полезных ископаемых. </w:t>
            </w:r>
          </w:p>
          <w:p w:rsidR="007F7CAB" w:rsidRPr="009F5BE4" w:rsidRDefault="007F7CAB" w:rsidP="007F7CAB">
            <w:pPr>
              <w:jc w:val="both"/>
              <w:rPr>
                <w:rFonts w:ascii="Times New Roman" w:hAnsi="Times New Roman" w:cs="Times New Roman"/>
              </w:rPr>
            </w:pPr>
            <w:r w:rsidRPr="009F5BE4">
              <w:rPr>
                <w:rFonts w:ascii="Times New Roman" w:hAnsi="Times New Roman" w:cs="Times New Roman"/>
              </w:rPr>
              <w:t>В связи с чем, предлагаем внести поправки к попутной воде, использованной на производственные нужды.</w:t>
            </w:r>
          </w:p>
        </w:tc>
        <w:tc>
          <w:tcPr>
            <w:tcW w:w="1959" w:type="dxa"/>
          </w:tcPr>
          <w:p w:rsidR="007F7CAB" w:rsidRPr="006F12B9" w:rsidRDefault="007F7CAB" w:rsidP="007F7CAB">
            <w:pPr>
              <w:contextualSpacing/>
              <w:rPr>
                <w:rFonts w:ascii="Times New Roman" w:hAnsi="Times New Roman" w:cs="Times New Roman"/>
                <w:lang w:eastAsia="ru-RU"/>
              </w:rPr>
            </w:pPr>
            <w:r>
              <w:rPr>
                <w:rFonts w:ascii="Times New Roman" w:hAnsi="Times New Roman" w:cs="Times New Roman"/>
                <w:lang w:eastAsia="ru-RU"/>
              </w:rPr>
              <w:lastRenderedPageBreak/>
              <w:t>КМГ (КБМ)</w:t>
            </w:r>
          </w:p>
        </w:tc>
      </w:tr>
      <w:tr w:rsidR="007F7CAB" w:rsidRPr="00F64938" w:rsidTr="00BF28AF">
        <w:trPr>
          <w:gridAfter w:val="1"/>
          <w:wAfter w:w="15" w:type="dxa"/>
        </w:trPr>
        <w:tc>
          <w:tcPr>
            <w:tcW w:w="738" w:type="dxa"/>
          </w:tcPr>
          <w:p w:rsidR="007F7CAB" w:rsidRPr="00BF28AF" w:rsidRDefault="007F7CAB" w:rsidP="007F7CAB">
            <w:pPr>
              <w:pStyle w:val="a4"/>
              <w:numPr>
                <w:ilvl w:val="0"/>
                <w:numId w:val="15"/>
              </w:numPr>
              <w:rPr>
                <w:rFonts w:ascii="Times New Roman" w:hAnsi="Times New Roman" w:cs="Times New Roman"/>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7F7CAB" w:rsidRDefault="007F7CAB" w:rsidP="007F7CAB">
            <w:pPr>
              <w:jc w:val="both"/>
              <w:rPr>
                <w:rFonts w:ascii="Times New Roman" w:hAnsi="Times New Roman" w:cs="Times New Roman"/>
              </w:rPr>
            </w:pPr>
            <w:r w:rsidRPr="00F560D0">
              <w:rPr>
                <w:rFonts w:ascii="Times New Roman" w:hAnsi="Times New Roman" w:cs="Times New Roman"/>
                <w:b/>
              </w:rPr>
              <w:t>Статья 747</w:t>
            </w: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7F7CAB" w:rsidRPr="00F560D0" w:rsidRDefault="007F7CAB" w:rsidP="007F7CAB">
            <w:pPr>
              <w:autoSpaceDE w:val="0"/>
              <w:autoSpaceDN w:val="0"/>
              <w:jc w:val="both"/>
              <w:rPr>
                <w:rFonts w:ascii="Times New Roman" w:hAnsi="Times New Roman" w:cs="Times New Roman"/>
                <w:b/>
              </w:rPr>
            </w:pPr>
            <w:r w:rsidRPr="00F560D0">
              <w:rPr>
                <w:rFonts w:ascii="Times New Roman" w:hAnsi="Times New Roman" w:cs="Times New Roman"/>
                <w:b/>
              </w:rPr>
              <w:t>Статья 747. Объект обложения</w:t>
            </w:r>
          </w:p>
          <w:p w:rsidR="007F7CAB" w:rsidRPr="00F560D0" w:rsidRDefault="007F7CAB" w:rsidP="007F7CAB">
            <w:pPr>
              <w:autoSpaceDE w:val="0"/>
              <w:autoSpaceDN w:val="0"/>
              <w:jc w:val="both"/>
              <w:rPr>
                <w:rFonts w:ascii="Times New Roman" w:hAnsi="Times New Roman" w:cs="Times New Roman"/>
              </w:rPr>
            </w:pPr>
            <w:r w:rsidRPr="00F560D0">
              <w:rPr>
                <w:rFonts w:ascii="Times New Roman" w:hAnsi="Times New Roman" w:cs="Times New Roman"/>
              </w:rPr>
              <w:t>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w:t>
            </w:r>
          </w:p>
          <w:p w:rsidR="007F7CAB" w:rsidRPr="00F560D0" w:rsidRDefault="007F7CAB" w:rsidP="007F7CAB">
            <w:pPr>
              <w:autoSpaceDE w:val="0"/>
              <w:autoSpaceDN w:val="0"/>
              <w:jc w:val="both"/>
              <w:rPr>
                <w:rFonts w:ascii="Times New Roman" w:hAnsi="Times New Roman" w:cs="Times New Roman"/>
              </w:rPr>
            </w:pPr>
            <w:r w:rsidRPr="00F560D0">
              <w:rPr>
                <w:rFonts w:ascii="Times New Roman" w:hAnsi="Times New Roman" w:cs="Times New Roman"/>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7F7CAB" w:rsidRPr="00F560D0" w:rsidRDefault="007F7CAB" w:rsidP="007F7CAB">
            <w:pPr>
              <w:autoSpaceDE w:val="0"/>
              <w:autoSpaceDN w:val="0"/>
              <w:jc w:val="both"/>
              <w:rPr>
                <w:rFonts w:ascii="Times New Roman" w:hAnsi="Times New Roman" w:cs="Times New Roman"/>
              </w:rPr>
            </w:pPr>
            <w:r w:rsidRPr="00F560D0">
              <w:rPr>
                <w:rFonts w:ascii="Times New Roman" w:hAnsi="Times New Roman" w:cs="Times New Roman"/>
              </w:rPr>
              <w:t xml:space="preserve">Налог на добычу полезных ископаемых не </w:t>
            </w:r>
            <w:r w:rsidRPr="00F560D0">
              <w:rPr>
                <w:rFonts w:ascii="Times New Roman" w:hAnsi="Times New Roman" w:cs="Times New Roman"/>
              </w:rPr>
              <w:lastRenderedPageBreak/>
              <w:t>уплачивается в следующих случаях:</w:t>
            </w:r>
          </w:p>
          <w:p w:rsidR="007F7CAB" w:rsidRPr="00F560D0" w:rsidRDefault="007F7CAB" w:rsidP="007F7CAB">
            <w:pPr>
              <w:autoSpaceDE w:val="0"/>
              <w:autoSpaceDN w:val="0"/>
              <w:jc w:val="both"/>
              <w:rPr>
                <w:rFonts w:ascii="Times New Roman" w:hAnsi="Times New Roman" w:cs="Times New Roman"/>
              </w:rPr>
            </w:pPr>
            <w:r w:rsidRPr="00F560D0">
              <w:rPr>
                <w:rFonts w:ascii="Times New Roman" w:hAnsi="Times New Roman" w:cs="Times New Roman"/>
              </w:rPr>
              <w:t>1) при обратной закачке подземных вод в недра (откачке техногенной воды) для поддержания пластового давления;</w:t>
            </w:r>
          </w:p>
          <w:p w:rsidR="007F7CAB" w:rsidRDefault="007F7CAB" w:rsidP="007F7CAB">
            <w:pPr>
              <w:autoSpaceDE w:val="0"/>
              <w:autoSpaceDN w:val="0"/>
              <w:jc w:val="both"/>
              <w:rPr>
                <w:rFonts w:ascii="Times New Roman" w:hAnsi="Times New Roman" w:cs="Times New Roman"/>
              </w:rPr>
            </w:pP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7F7CAB" w:rsidRPr="00F560D0" w:rsidRDefault="007F7CAB" w:rsidP="007F7CAB">
            <w:pPr>
              <w:jc w:val="both"/>
              <w:rPr>
                <w:rFonts w:ascii="Times New Roman" w:hAnsi="Times New Roman" w:cs="Times New Roman"/>
                <w:b/>
              </w:rPr>
            </w:pPr>
            <w:r w:rsidRPr="00F560D0">
              <w:rPr>
                <w:rFonts w:ascii="Times New Roman" w:hAnsi="Times New Roman" w:cs="Times New Roman"/>
                <w:b/>
              </w:rPr>
              <w:lastRenderedPageBreak/>
              <w:t>Статья 747. Объект обложения</w:t>
            </w:r>
          </w:p>
          <w:p w:rsidR="007F7CAB" w:rsidRPr="00F560D0" w:rsidRDefault="007F7CAB" w:rsidP="007F7CAB">
            <w:pPr>
              <w:jc w:val="both"/>
              <w:rPr>
                <w:rFonts w:ascii="Times New Roman" w:hAnsi="Times New Roman" w:cs="Times New Roman"/>
              </w:rPr>
            </w:pPr>
            <w:r w:rsidRPr="00F560D0">
              <w:rPr>
                <w:rFonts w:ascii="Times New Roman" w:hAnsi="Times New Roman" w:cs="Times New Roman"/>
              </w:rPr>
              <w:t>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w:t>
            </w:r>
          </w:p>
          <w:p w:rsidR="007F7CAB" w:rsidRPr="00F560D0" w:rsidRDefault="007F7CAB" w:rsidP="007F7CAB">
            <w:pPr>
              <w:jc w:val="both"/>
              <w:rPr>
                <w:rFonts w:ascii="Times New Roman" w:hAnsi="Times New Roman" w:cs="Times New Roman"/>
              </w:rPr>
            </w:pPr>
            <w:r w:rsidRPr="00F560D0">
              <w:rPr>
                <w:rFonts w:ascii="Times New Roman" w:hAnsi="Times New Roman" w:cs="Times New Roman"/>
              </w:rPr>
              <w:t xml:space="preserve">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w:t>
            </w:r>
            <w:r w:rsidRPr="00F560D0">
              <w:rPr>
                <w:rFonts w:ascii="Times New Roman" w:hAnsi="Times New Roman" w:cs="Times New Roman"/>
              </w:rPr>
              <w:lastRenderedPageBreak/>
              <w:t>использованию недр.</w:t>
            </w:r>
          </w:p>
          <w:p w:rsidR="007F7CAB" w:rsidRPr="00F560D0" w:rsidRDefault="007F7CAB" w:rsidP="007F7CAB">
            <w:pPr>
              <w:jc w:val="both"/>
              <w:rPr>
                <w:rFonts w:ascii="Times New Roman" w:hAnsi="Times New Roman" w:cs="Times New Roman"/>
              </w:rPr>
            </w:pPr>
            <w:r w:rsidRPr="00F560D0">
              <w:rPr>
                <w:rFonts w:ascii="Times New Roman" w:hAnsi="Times New Roman" w:cs="Times New Roman"/>
              </w:rPr>
              <w:t>Налог на добычу полезных ископаемых не уплачивается в следующих случаях:</w:t>
            </w:r>
          </w:p>
          <w:p w:rsidR="007F7CAB" w:rsidRPr="00F560D0" w:rsidRDefault="007F7CAB" w:rsidP="007F7CAB">
            <w:pPr>
              <w:jc w:val="both"/>
              <w:rPr>
                <w:rFonts w:ascii="Times New Roman" w:hAnsi="Times New Roman" w:cs="Times New Roman"/>
                <w:b/>
              </w:rPr>
            </w:pPr>
            <w:r w:rsidRPr="00F560D0">
              <w:rPr>
                <w:rFonts w:ascii="Times New Roman" w:hAnsi="Times New Roman" w:cs="Times New Roman"/>
              </w:rPr>
              <w:t xml:space="preserve">1) при обратной закачке подземных вод в недра (откачке техногенной воды) для поддержания пластового давления, </w:t>
            </w:r>
            <w:r w:rsidRPr="00F560D0">
              <w:rPr>
                <w:rFonts w:ascii="Times New Roman" w:hAnsi="Times New Roman" w:cs="Times New Roman"/>
                <w:b/>
              </w:rPr>
              <w:t>а также  утилизации попутно добываемых вод согласно лицензии (контракта) на использование пространства недр.</w:t>
            </w:r>
          </w:p>
          <w:p w:rsidR="007F7CAB" w:rsidRDefault="007F7CAB" w:rsidP="007F7CAB">
            <w:pPr>
              <w:jc w:val="both"/>
              <w:rPr>
                <w:rFonts w:ascii="Times New Roman" w:hAnsi="Times New Roman" w:cs="Times New Roman"/>
              </w:rPr>
            </w:pPr>
          </w:p>
          <w:p w:rsidR="007F7CAB" w:rsidRPr="00D24FC2" w:rsidRDefault="007F7CAB" w:rsidP="007F7CAB">
            <w:pPr>
              <w:jc w:val="both"/>
              <w:rPr>
                <w:rFonts w:ascii="Times New Roman" w:hAnsi="Times New Roman" w:cs="Times New Roman"/>
                <w:b/>
              </w:rPr>
            </w:pPr>
            <w:r w:rsidRPr="00D24FC2">
              <w:rPr>
                <w:rFonts w:ascii="Times New Roman" w:hAnsi="Times New Roman" w:cs="Times New Roman"/>
                <w:b/>
              </w:rPr>
              <w:t>Необходимо введение в действие с 1 января 2018 года</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F7CAB" w:rsidRPr="00F560D0" w:rsidRDefault="007F7CAB" w:rsidP="007F7CAB">
            <w:pPr>
              <w:jc w:val="both"/>
              <w:rPr>
                <w:rFonts w:ascii="Times New Roman" w:hAnsi="Times New Roman" w:cs="Times New Roman"/>
              </w:rPr>
            </w:pPr>
            <w:r w:rsidRPr="00F560D0">
              <w:rPr>
                <w:rFonts w:ascii="Times New Roman" w:hAnsi="Times New Roman" w:cs="Times New Roman"/>
              </w:rPr>
              <w:lastRenderedPageBreak/>
              <w:t xml:space="preserve">При буквальном понимании подпункта 1 статьи 747 Налогового кодекса РК  можно сделать вывод, что для применения этой нормы, и обратная закачка подземных вод в недра, и откачка техногенной воды должны производиться только с целью поддержания пластового давления. Соответственно, откачка </w:t>
            </w:r>
            <w:r w:rsidRPr="00F560D0">
              <w:rPr>
                <w:rFonts w:ascii="Times New Roman" w:hAnsi="Times New Roman" w:cs="Times New Roman"/>
              </w:rPr>
              <w:lastRenderedPageBreak/>
              <w:t xml:space="preserve">техногенной воды обратно в недра не с целью поддержания пластового давления может потенциально быть рассмотрена как объект обложения НДПИ на подземные воды. Тем не менее, закачка подземных вод в недра для поддержания пластового давления и откачка техногенной воды представляют собой два различных технологических процесса, используемых при добыче углеводородов.  В текущей редакции Налогового кодекса РК два различных процесса: «обратная закачка подземных вод в недра» и «откачка техногенной воды» - отождествлены и как будто привязаны к конкретному единому действию, т.е. поддержанию пластового давления. Несмотря на вышесказанное, процесс откачки техногенной воды в недра используется не только при поддержании уровня пластового давления, но и при выполнении обязательств недропользователя по </w:t>
            </w:r>
            <w:r w:rsidRPr="00F560D0">
              <w:rPr>
                <w:rFonts w:ascii="Times New Roman" w:hAnsi="Times New Roman" w:cs="Times New Roman"/>
              </w:rPr>
              <w:lastRenderedPageBreak/>
              <w:t>утилизации воды, добытой попутно с другими полезными ископаемыми, установленных в соответствии с положениями  Водного Кодекса РК статья 103</w:t>
            </w:r>
          </w:p>
          <w:p w:rsidR="007F7CAB" w:rsidRDefault="007F7CAB" w:rsidP="007F7CAB">
            <w:pPr>
              <w:jc w:val="both"/>
              <w:rPr>
                <w:rFonts w:ascii="Times New Roman" w:hAnsi="Times New Roman" w:cs="Times New Roman"/>
              </w:rPr>
            </w:pPr>
            <w:r w:rsidRPr="00F560D0">
              <w:rPr>
                <w:rFonts w:ascii="Times New Roman" w:hAnsi="Times New Roman" w:cs="Times New Roman"/>
              </w:rPr>
              <w:t>3.</w:t>
            </w:r>
            <w:r w:rsidRPr="00F560D0">
              <w:rPr>
                <w:rFonts w:ascii="Times New Roman" w:hAnsi="Times New Roman" w:cs="Times New Roman"/>
              </w:rPr>
              <w:tab/>
              <w:t>Добытые попутно с другими полезными ископаемыми подземные воды, представляющие угрозу здоровью населения и окружающей среде, подлежат обязательной утилизации.</w:t>
            </w:r>
          </w:p>
        </w:tc>
        <w:tc>
          <w:tcPr>
            <w:tcW w:w="1959" w:type="dxa"/>
          </w:tcPr>
          <w:p w:rsidR="007F7CAB" w:rsidRPr="00F1204C" w:rsidRDefault="007F7CAB" w:rsidP="007F7CAB">
            <w:pPr>
              <w:contextualSpacing/>
              <w:rPr>
                <w:rFonts w:ascii="Times New Roman" w:hAnsi="Times New Roman" w:cs="Times New Roman"/>
                <w:lang w:eastAsia="ru-RU"/>
              </w:rPr>
            </w:pPr>
            <w:r>
              <w:rPr>
                <w:rFonts w:ascii="Times New Roman" w:hAnsi="Times New Roman" w:cs="Times New Roman"/>
                <w:lang w:eastAsia="ru-RU"/>
              </w:rPr>
              <w:lastRenderedPageBreak/>
              <w:t>КМГ (ОМГ)</w:t>
            </w:r>
          </w:p>
        </w:tc>
      </w:tr>
      <w:tr w:rsidR="00FD5B53" w:rsidRPr="00F64938" w:rsidTr="00FD5B53">
        <w:trPr>
          <w:gridAfter w:val="1"/>
          <w:wAfter w:w="15" w:type="dxa"/>
        </w:trPr>
        <w:tc>
          <w:tcPr>
            <w:tcW w:w="738" w:type="dxa"/>
          </w:tcPr>
          <w:p w:rsidR="00FD5B53" w:rsidRPr="00BF28AF" w:rsidRDefault="00FD5B53" w:rsidP="00FD5B53">
            <w:pPr>
              <w:pStyle w:val="a4"/>
              <w:numPr>
                <w:ilvl w:val="0"/>
                <w:numId w:val="15"/>
              </w:numPr>
              <w:rPr>
                <w:rFonts w:ascii="Times New Roman" w:hAnsi="Times New Roman" w:cs="Times New Roman"/>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FD5B53" w:rsidRDefault="00FD5B53" w:rsidP="00FD5B53">
            <w:pPr>
              <w:jc w:val="right"/>
              <w:rPr>
                <w:rFonts w:ascii="Times New Roman" w:hAnsi="Times New Roman" w:cs="Times New Roman"/>
              </w:rPr>
            </w:pPr>
            <w:r>
              <w:rPr>
                <w:rFonts w:ascii="Times New Roman" w:hAnsi="Times New Roman" w:cs="Times New Roman"/>
              </w:rPr>
              <w:t>Статья 748, пункт 2, подпункт 5</w:t>
            </w: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FD5B53" w:rsidRDefault="00FD5B53" w:rsidP="00FD5B53">
            <w:pPr>
              <w:autoSpaceDE w:val="0"/>
              <w:autoSpaceDN w:val="0"/>
            </w:pPr>
            <w:r>
              <w:rPr>
                <w:rFonts w:ascii="Times New Roman" w:hAnsi="Times New Roman" w:cs="Times New Roman"/>
              </w:rPr>
              <w:t xml:space="preserve">5. Подземная вода (шахтная, карьерная, рудничная), попутно добытая (попутно забранная, откачанная) при разведке и (или) добыче </w:t>
            </w:r>
            <w:r>
              <w:rPr>
                <w:rFonts w:ascii="Times New Roman" w:hAnsi="Times New Roman" w:cs="Times New Roman"/>
                <w:b/>
                <w:strike/>
              </w:rPr>
              <w:t>твердых</w:t>
            </w:r>
            <w:r>
              <w:rPr>
                <w:rFonts w:ascii="Times New Roman" w:hAnsi="Times New Roman" w:cs="Times New Roman"/>
                <w:b/>
              </w:rPr>
              <w:t xml:space="preserve"> </w:t>
            </w:r>
            <w:r>
              <w:rPr>
                <w:rFonts w:ascii="Times New Roman" w:hAnsi="Times New Roman" w:cs="Times New Roman"/>
              </w:rPr>
              <w:t xml:space="preserve">полезных ископаемых, реализованная или использованная недропользователем для технического водоснабжения и </w:t>
            </w:r>
            <w:r>
              <w:rPr>
                <w:rFonts w:ascii="Times New Roman" w:hAnsi="Times New Roman" w:cs="Times New Roman"/>
                <w:b/>
                <w:strike/>
              </w:rPr>
              <w:t>других</w:t>
            </w:r>
            <w:r>
              <w:rPr>
                <w:rFonts w:ascii="Times New Roman" w:hAnsi="Times New Roman" w:cs="Times New Roman"/>
              </w:rPr>
              <w:t xml:space="preserve"> производственных нужд,</w:t>
            </w:r>
            <w:r w:rsidRPr="00F1204C">
              <w:rPr>
                <w:rFonts w:ascii="Times New Roman" w:hAnsi="Times New Roman" w:cs="Times New Roman"/>
              </w:rPr>
              <w:t xml:space="preserve"> </w:t>
            </w:r>
            <w:bookmarkStart w:id="16" w:name="sub1000667688"/>
            <w:r w:rsidRPr="00F1204C">
              <w:fldChar w:fldCharType="begin"/>
            </w:r>
            <w:r w:rsidRPr="00F1204C">
              <w:instrText xml:space="preserve"> HYPERLINK "jl:1042116.10019%20" </w:instrText>
            </w:r>
            <w:r w:rsidRPr="00F1204C">
              <w:fldChar w:fldCharType="separate"/>
            </w:r>
            <w:r w:rsidRPr="00F1204C">
              <w:rPr>
                <w:rStyle w:val="af2"/>
                <w:rFonts w:ascii="Times New Roman" w:hAnsi="Times New Roman" w:cs="Times New Roman"/>
              </w:rPr>
              <w:t>производственно-техническая подземная вода</w:t>
            </w:r>
            <w:bookmarkEnd w:id="16"/>
            <w:r w:rsidRPr="00F1204C">
              <w:fldChar w:fldCharType="end"/>
            </w: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FD5B53" w:rsidRDefault="00FD5B53" w:rsidP="00FD5B53">
            <w:pPr>
              <w:jc w:val="both"/>
              <w:rPr>
                <w:rFonts w:ascii="Times New Roman" w:hAnsi="Times New Roman" w:cs="Times New Roman"/>
                <w:sz w:val="28"/>
                <w:szCs w:val="28"/>
              </w:rPr>
            </w:pPr>
            <w:r>
              <w:rPr>
                <w:rFonts w:ascii="Times New Roman" w:hAnsi="Times New Roman" w:cs="Times New Roman"/>
              </w:rPr>
              <w:t xml:space="preserve">5. Подземная вода (шахтная, карьерная, рудничная, </w:t>
            </w:r>
            <w:r>
              <w:rPr>
                <w:rFonts w:ascii="Times New Roman" w:hAnsi="Times New Roman" w:cs="Times New Roman"/>
                <w:b/>
              </w:rPr>
              <w:t>пластовая</w:t>
            </w:r>
            <w:r>
              <w:rPr>
                <w:rFonts w:ascii="Times New Roman" w:hAnsi="Times New Roman" w:cs="Times New Roman"/>
              </w:rPr>
              <w:t xml:space="preserve">), попутно добытая (попутно забранная, откачанная) при разведке и (или) добыче полезных ископаемых, реализованная </w:t>
            </w:r>
            <w:r>
              <w:rPr>
                <w:rFonts w:ascii="Times New Roman" w:hAnsi="Times New Roman" w:cs="Times New Roman"/>
                <w:b/>
              </w:rPr>
              <w:t>и/</w:t>
            </w:r>
            <w:r>
              <w:rPr>
                <w:rFonts w:ascii="Times New Roman" w:hAnsi="Times New Roman" w:cs="Times New Roman"/>
              </w:rPr>
              <w:t xml:space="preserve">или использованная недропользователем для технического водоснабжения и производственных нужд, </w:t>
            </w:r>
            <w:hyperlink r:id="rId21" w:history="1">
              <w:r w:rsidRPr="00F1204C">
                <w:rPr>
                  <w:rStyle w:val="af2"/>
                  <w:rFonts w:ascii="Times New Roman" w:hAnsi="Times New Roman" w:cs="Times New Roman"/>
                </w:rPr>
                <w:t>производственно-техническая подземная вода</w:t>
              </w:r>
            </w:hyperlink>
            <w:r>
              <w:rPr>
                <w:rFonts w:ascii="Times New Roman" w:hAnsi="Times New Roman" w:cs="Times New Roman"/>
              </w:rPr>
              <w:t xml:space="preserve"> </w:t>
            </w:r>
            <w:r>
              <w:rPr>
                <w:rFonts w:ascii="Times New Roman" w:hAnsi="Times New Roman" w:cs="Times New Roman"/>
                <w:i/>
              </w:rPr>
              <w:t>(Ставка 0,003МРП)</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FD5B53" w:rsidRDefault="00FD5B53" w:rsidP="00FD5B53">
            <w:pPr>
              <w:jc w:val="both"/>
              <w:rPr>
                <w:rFonts w:ascii="Times New Roman" w:hAnsi="Times New Roman" w:cs="Times New Roman"/>
              </w:rPr>
            </w:pPr>
            <w:r>
              <w:rPr>
                <w:rFonts w:ascii="Times New Roman" w:hAnsi="Times New Roman" w:cs="Times New Roman"/>
              </w:rPr>
              <w:t xml:space="preserve">При добыче углеводородного сырья, для поддержания пластового давления, используется горячий пар. Сейчас для производства пара используется Волжская вода, поставляемая АО «КазТрансОйл». КТО ограничивает максимально допустимый объем отпуска Волжской воды в летний поливочный сезон, в пользу передачи данной воды для нужд сельских и крестьянских хозяйств Мангистауской и Атырауской областей, в то время как технология закачки пара, предусматривает </w:t>
            </w:r>
            <w:r>
              <w:rPr>
                <w:rFonts w:ascii="Times New Roman" w:hAnsi="Times New Roman" w:cs="Times New Roman"/>
              </w:rPr>
              <w:lastRenderedPageBreak/>
              <w:t>непрерывное воздействие на пласт в течение года. В связи с дефицитом Волжской воды уже к 2025г., нефтедобывающим компаниям региона было поручено искать иные источники пресной воды для изготовления пара. Очищенная пластовая (подземная) вода будет направлена на выработку пара. Пластовая (подземная) вода должна быть очищена перед поступлением в парогенератор. В противном случае, парогенератор будет загрязнен шламами и подвергнут эрозии солевыми содержаниями в пластовой (подземной) воде.</w:t>
            </w:r>
          </w:p>
          <w:p w:rsidR="00FD5B53" w:rsidRDefault="00FD5B53" w:rsidP="00FD5B53">
            <w:pPr>
              <w:jc w:val="both"/>
              <w:rPr>
                <w:rFonts w:ascii="Times New Roman" w:hAnsi="Times New Roman" w:cs="Times New Roman"/>
              </w:rPr>
            </w:pPr>
            <w:r>
              <w:rPr>
                <w:rFonts w:ascii="Times New Roman" w:hAnsi="Times New Roman" w:cs="Times New Roman"/>
              </w:rPr>
              <w:t>При этом закачка пара в недра является более экологичной, чем закачка пластовой (подземной) воды.</w:t>
            </w:r>
          </w:p>
          <w:p w:rsidR="00FD5B53" w:rsidRDefault="00FD5B53" w:rsidP="00FD5B53">
            <w:pPr>
              <w:jc w:val="both"/>
              <w:rPr>
                <w:rFonts w:ascii="Times New Roman" w:hAnsi="Times New Roman" w:cs="Times New Roman"/>
              </w:rPr>
            </w:pPr>
            <w:r>
              <w:rPr>
                <w:rFonts w:ascii="Times New Roman" w:hAnsi="Times New Roman" w:cs="Times New Roman"/>
              </w:rPr>
              <w:t xml:space="preserve">Согласно статье 748.2.(5) Налогового кодекса предусмотрено применение пониженной ставки 0,003 МРП по отношению к попутной воде, извлекаемой при добыче твердых полезных </w:t>
            </w:r>
            <w:r>
              <w:rPr>
                <w:rFonts w:ascii="Times New Roman" w:hAnsi="Times New Roman" w:cs="Times New Roman"/>
              </w:rPr>
              <w:lastRenderedPageBreak/>
              <w:t xml:space="preserve">ископаемых. </w:t>
            </w:r>
          </w:p>
          <w:p w:rsidR="00FD5B53" w:rsidRDefault="00FD5B53" w:rsidP="00FD5B53">
            <w:pPr>
              <w:jc w:val="both"/>
              <w:rPr>
                <w:rFonts w:ascii="Times New Roman" w:hAnsi="Times New Roman" w:cs="Times New Roman"/>
              </w:rPr>
            </w:pPr>
            <w:r>
              <w:rPr>
                <w:rFonts w:ascii="Times New Roman" w:hAnsi="Times New Roman" w:cs="Times New Roman"/>
              </w:rPr>
              <w:t>В связи с чем, предлагаем внести поправки к попутной воде, использованной на производственные нужды.</w:t>
            </w:r>
          </w:p>
        </w:tc>
        <w:tc>
          <w:tcPr>
            <w:tcW w:w="1959" w:type="dxa"/>
          </w:tcPr>
          <w:p w:rsidR="00FD5B53" w:rsidRDefault="00FD5B53" w:rsidP="00FD5B53">
            <w:pPr>
              <w:contextualSpacing/>
              <w:rPr>
                <w:rFonts w:ascii="Times New Roman" w:hAnsi="Times New Roman" w:cs="Times New Roman"/>
                <w:lang w:eastAsia="ru-RU"/>
              </w:rPr>
            </w:pPr>
            <w:r w:rsidRPr="00F1204C">
              <w:rPr>
                <w:rFonts w:ascii="Times New Roman" w:hAnsi="Times New Roman" w:cs="Times New Roman"/>
                <w:lang w:eastAsia="ru-RU"/>
              </w:rPr>
              <w:lastRenderedPageBreak/>
              <w:t>КМГ (КБМ)</w:t>
            </w:r>
          </w:p>
        </w:tc>
      </w:tr>
      <w:tr w:rsidR="007F7CAB" w:rsidRPr="00F64938" w:rsidTr="00BF28AF">
        <w:trPr>
          <w:gridAfter w:val="1"/>
          <w:wAfter w:w="15" w:type="dxa"/>
        </w:trPr>
        <w:tc>
          <w:tcPr>
            <w:tcW w:w="738" w:type="dxa"/>
          </w:tcPr>
          <w:p w:rsidR="007F7CAB" w:rsidRPr="00BF28AF" w:rsidRDefault="007F7CAB" w:rsidP="00FD5B53">
            <w:pPr>
              <w:pStyle w:val="a4"/>
              <w:numPr>
                <w:ilvl w:val="0"/>
                <w:numId w:val="15"/>
              </w:numPr>
              <w:rPr>
                <w:rFonts w:ascii="Times New Roman" w:hAnsi="Times New Roman" w:cs="Times New Roman"/>
              </w:rPr>
            </w:pPr>
          </w:p>
        </w:tc>
        <w:tc>
          <w:tcPr>
            <w:tcW w:w="1827" w:type="dxa"/>
            <w:vAlign w:val="center"/>
          </w:tcPr>
          <w:p w:rsidR="007F7CAB" w:rsidRDefault="007F7CAB" w:rsidP="007F7CAB">
            <w:pPr>
              <w:jc w:val="both"/>
              <w:rPr>
                <w:rFonts w:ascii="Times New Roman" w:eastAsia="Times New Roman" w:hAnsi="Times New Roman"/>
                <w:b/>
                <w:bCs/>
                <w:sz w:val="24"/>
                <w:szCs w:val="24"/>
                <w:lang w:eastAsia="ru-RU"/>
              </w:rPr>
            </w:pPr>
            <w:r w:rsidRPr="00BB29DD">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Пункт 2 статьи 758 </w:t>
            </w:r>
          </w:p>
          <w:p w:rsidR="007F7CAB" w:rsidRDefault="007F7CAB" w:rsidP="007F7CAB">
            <w:pPr>
              <w:jc w:val="both"/>
              <w:rPr>
                <w:rFonts w:ascii="Times New Roman" w:eastAsia="Times New Roman" w:hAnsi="Times New Roman"/>
                <w:b/>
                <w:bCs/>
                <w:sz w:val="24"/>
                <w:szCs w:val="24"/>
                <w:lang w:eastAsia="ru-RU"/>
              </w:rPr>
            </w:pPr>
          </w:p>
          <w:p w:rsidR="007F7CAB" w:rsidRPr="006E6D18" w:rsidRDefault="007F7CAB" w:rsidP="007F7CAB">
            <w:pPr>
              <w:jc w:val="both"/>
              <w:rPr>
                <w:rFonts w:ascii="Times New Roman" w:eastAsia="Times New Roman" w:hAnsi="Times New Roman"/>
                <w:b/>
                <w:bCs/>
                <w:sz w:val="24"/>
                <w:szCs w:val="24"/>
                <w:lang w:eastAsia="ru-RU"/>
              </w:rPr>
            </w:pPr>
          </w:p>
        </w:tc>
        <w:tc>
          <w:tcPr>
            <w:tcW w:w="4774" w:type="dxa"/>
            <w:shd w:val="clear" w:color="auto" w:fill="auto"/>
          </w:tcPr>
          <w:p w:rsidR="007F7CAB" w:rsidRDefault="007F7CAB" w:rsidP="007F7CAB">
            <w:pPr>
              <w:rPr>
                <w:rFonts w:ascii="Times New Roman" w:eastAsia="Times New Roman" w:hAnsi="Times New Roman"/>
                <w:b/>
                <w:bCs/>
                <w:sz w:val="24"/>
                <w:szCs w:val="24"/>
                <w:lang w:eastAsia="ru-RU"/>
              </w:rPr>
            </w:pPr>
            <w:r w:rsidRPr="00BB29DD">
              <w:rPr>
                <w:rFonts w:ascii="Times New Roman" w:eastAsia="Times New Roman" w:hAnsi="Times New Roman"/>
                <w:b/>
                <w:bCs/>
                <w:sz w:val="24"/>
                <w:szCs w:val="24"/>
                <w:lang w:eastAsia="ru-RU"/>
              </w:rPr>
              <w:t xml:space="preserve">    </w:t>
            </w:r>
          </w:p>
          <w:p w:rsidR="007F7CAB" w:rsidRDefault="007F7CAB" w:rsidP="007F7CAB">
            <w:pPr>
              <w:rPr>
                <w:rFonts w:ascii="Times New Roman" w:eastAsia="Times New Roman" w:hAnsi="Times New Roman"/>
                <w:b/>
                <w:bCs/>
                <w:sz w:val="24"/>
                <w:szCs w:val="24"/>
                <w:lang w:eastAsia="ru-RU"/>
              </w:rPr>
            </w:pPr>
            <w:r w:rsidRPr="00BB29DD">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С</w:t>
            </w:r>
            <w:r w:rsidRPr="009F106E">
              <w:rPr>
                <w:rFonts w:ascii="Times New Roman" w:eastAsia="Times New Roman" w:hAnsi="Times New Roman"/>
                <w:b/>
                <w:bCs/>
                <w:sz w:val="24"/>
                <w:szCs w:val="24"/>
                <w:lang w:eastAsia="ru-RU"/>
              </w:rPr>
              <w:t>тать</w:t>
            </w:r>
            <w:r>
              <w:rPr>
                <w:rFonts w:ascii="Times New Roman" w:eastAsia="Times New Roman" w:hAnsi="Times New Roman"/>
                <w:b/>
                <w:bCs/>
                <w:sz w:val="24"/>
                <w:szCs w:val="24"/>
                <w:lang w:eastAsia="ru-RU"/>
              </w:rPr>
              <w:t>я</w:t>
            </w:r>
            <w:r w:rsidRPr="009F106E">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758. Вычеты для целей исчисления налога на сверхприбыль</w:t>
            </w:r>
          </w:p>
          <w:p w:rsidR="007F7CAB" w:rsidRDefault="007F7CAB" w:rsidP="007F7CAB">
            <w:pPr>
              <w:rPr>
                <w:rFonts w:ascii="Times New Roman" w:eastAsia="Times New Roman" w:hAnsi="Times New Roman"/>
                <w:b/>
                <w:bCs/>
                <w:sz w:val="24"/>
                <w:szCs w:val="24"/>
                <w:lang w:eastAsia="ru-RU"/>
              </w:rPr>
            </w:pPr>
          </w:p>
          <w:p w:rsidR="007F7CAB" w:rsidRPr="009F106E" w:rsidRDefault="007F7CAB" w:rsidP="007F7CAB">
            <w:pPr>
              <w:rPr>
                <w:rFonts w:ascii="Times New Roman" w:eastAsia="Times New Roman" w:hAnsi="Times New Roman"/>
                <w:b/>
                <w:bCs/>
                <w:sz w:val="24"/>
                <w:szCs w:val="24"/>
                <w:lang w:eastAsia="ru-RU"/>
              </w:rPr>
            </w:pPr>
          </w:p>
          <w:p w:rsidR="007F7CAB" w:rsidRPr="009F106E" w:rsidRDefault="007F7CAB" w:rsidP="007F7CAB">
            <w:pPr>
              <w:numPr>
                <w:ilvl w:val="0"/>
                <w:numId w:val="14"/>
              </w:numPr>
              <w:rPr>
                <w:rFonts w:ascii="Times New Roman" w:eastAsia="Times New Roman" w:hAnsi="Times New Roman"/>
                <w:bCs/>
                <w:sz w:val="24"/>
                <w:szCs w:val="24"/>
                <w:lang w:eastAsia="ru-RU"/>
              </w:rPr>
            </w:pPr>
            <w:r>
              <w:t>В целях исчисления налога на сверхприбыль за налоговый период 2018 года производится единовременный вычет суммы накопленных в целях исчисления налога на сверхприбыль затрат, подлежавшей отнесению, но не отнесенной на вычеты для целей исчисления налога на сверхприбыль с 1 января 2009 года до 1 января 2018 года.</w:t>
            </w:r>
            <w:r w:rsidRPr="004D2264">
              <w:rPr>
                <w:rFonts w:ascii="Times New Roman" w:eastAsia="Times New Roman" w:hAnsi="Times New Roman"/>
                <w:color w:val="000000"/>
                <w:sz w:val="24"/>
                <w:szCs w:val="24"/>
                <w:lang w:eastAsia="ru-RU"/>
              </w:rPr>
              <w:t xml:space="preserve"> </w:t>
            </w:r>
          </w:p>
        </w:tc>
        <w:tc>
          <w:tcPr>
            <w:tcW w:w="4165" w:type="dxa"/>
            <w:shd w:val="clear" w:color="auto" w:fill="auto"/>
          </w:tcPr>
          <w:p w:rsidR="007F7CAB" w:rsidRPr="0009431B" w:rsidRDefault="007F7CAB" w:rsidP="007F7CAB">
            <w:pPr>
              <w:rPr>
                <w:rFonts w:ascii="Times New Roman" w:eastAsia="Times New Roman" w:hAnsi="Times New Roman"/>
                <w:b/>
                <w:bCs/>
                <w:sz w:val="24"/>
                <w:szCs w:val="24"/>
                <w:lang w:eastAsia="ru-RU"/>
              </w:rPr>
            </w:pPr>
            <w:r w:rsidRPr="0009431B">
              <w:rPr>
                <w:rFonts w:ascii="Times New Roman" w:eastAsia="Times New Roman" w:hAnsi="Times New Roman"/>
                <w:b/>
                <w:bCs/>
                <w:sz w:val="24"/>
                <w:szCs w:val="24"/>
                <w:lang w:eastAsia="ru-RU"/>
              </w:rPr>
              <w:t xml:space="preserve">     </w:t>
            </w:r>
          </w:p>
          <w:p w:rsidR="007F7CAB" w:rsidRDefault="007F7CAB" w:rsidP="007F7CAB">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w:t>
            </w:r>
            <w:r w:rsidRPr="009F106E">
              <w:rPr>
                <w:rFonts w:ascii="Times New Roman" w:eastAsia="Times New Roman" w:hAnsi="Times New Roman"/>
                <w:b/>
                <w:bCs/>
                <w:sz w:val="24"/>
                <w:szCs w:val="24"/>
                <w:lang w:eastAsia="ru-RU"/>
              </w:rPr>
              <w:t>тать</w:t>
            </w:r>
            <w:r>
              <w:rPr>
                <w:rFonts w:ascii="Times New Roman" w:eastAsia="Times New Roman" w:hAnsi="Times New Roman"/>
                <w:b/>
                <w:bCs/>
                <w:sz w:val="24"/>
                <w:szCs w:val="24"/>
                <w:lang w:eastAsia="ru-RU"/>
              </w:rPr>
              <w:t>я</w:t>
            </w:r>
            <w:r w:rsidRPr="009F106E">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758. Вычеты для целей исчисления налога на сверхприбыль</w:t>
            </w:r>
            <w:r w:rsidRPr="006F16B1">
              <w:rPr>
                <w:rFonts w:ascii="Times New Roman" w:eastAsia="Times New Roman" w:hAnsi="Times New Roman"/>
                <w:b/>
                <w:bCs/>
                <w:sz w:val="24"/>
                <w:szCs w:val="24"/>
                <w:lang w:eastAsia="ru-RU"/>
              </w:rPr>
              <w:t xml:space="preserve"> </w:t>
            </w:r>
          </w:p>
          <w:p w:rsidR="007F7CAB" w:rsidRDefault="007F7CAB" w:rsidP="007F7CAB">
            <w:pPr>
              <w:rPr>
                <w:rFonts w:ascii="Times New Roman" w:eastAsia="Times New Roman" w:hAnsi="Times New Roman"/>
                <w:b/>
                <w:bCs/>
                <w:sz w:val="24"/>
                <w:szCs w:val="24"/>
                <w:lang w:eastAsia="ru-RU"/>
              </w:rPr>
            </w:pPr>
          </w:p>
          <w:p w:rsidR="007F7CAB" w:rsidRDefault="007F7CAB" w:rsidP="007F7CAB"/>
          <w:p w:rsidR="007F7CAB" w:rsidRDefault="007F7CAB" w:rsidP="007F7CAB">
            <w:r>
              <w:t>2. В целях исчисления налога на сверхприбыль за налоговый период 2018 года производится единовременный вычет суммы накопленных в целях исчисления налога на сверхприбыль затрат, подлежавшей отнесению, но не отнесенной на вычеты для целей исчисления налога на сверхприбыль с 1 января 2009 года до 1 января 2018 года.</w:t>
            </w:r>
          </w:p>
          <w:p w:rsidR="007F7CAB" w:rsidRDefault="007F7CAB" w:rsidP="007F7CAB"/>
          <w:p w:rsidR="007F7CAB" w:rsidRPr="006C1C29" w:rsidRDefault="007F7CAB" w:rsidP="007F7CAB">
            <w:pPr>
              <w:rPr>
                <w:b/>
              </w:rPr>
            </w:pPr>
            <w:r w:rsidRPr="006C1C29">
              <w:rPr>
                <w:b/>
              </w:rPr>
              <w:t>В единовременный вычет также включается сумма убытков, понесенных недропользователем за предыдущие налоговые периоды по контракту на недропользование, определенных в соответствии со статьями 136 и 137 Кодекса, действовавшего в 2017 году.</w:t>
            </w:r>
          </w:p>
          <w:p w:rsidR="007F7CAB" w:rsidRPr="004D2264" w:rsidRDefault="007F7CAB" w:rsidP="007F7CAB">
            <w:pPr>
              <w:rPr>
                <w:rFonts w:ascii="Times New Roman" w:eastAsia="Times New Roman" w:hAnsi="Times New Roman"/>
                <w:b/>
                <w:bCs/>
                <w:sz w:val="24"/>
                <w:szCs w:val="24"/>
                <w:lang w:eastAsia="ru-RU"/>
              </w:rPr>
            </w:pPr>
          </w:p>
        </w:tc>
        <w:tc>
          <w:tcPr>
            <w:tcW w:w="2813" w:type="dxa"/>
            <w:shd w:val="clear" w:color="auto" w:fill="auto"/>
          </w:tcPr>
          <w:p w:rsidR="007F7CAB" w:rsidRDefault="007F7CAB" w:rsidP="007F7CAB">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F7CAB" w:rsidRDefault="007F7CAB" w:rsidP="007F7CAB">
            <w:pPr>
              <w:rPr>
                <w:rFonts w:ascii="Times New Roman" w:hAnsi="Times New Roman"/>
                <w:sz w:val="24"/>
                <w:szCs w:val="24"/>
              </w:rPr>
            </w:pPr>
            <w:r>
              <w:rPr>
                <w:rFonts w:ascii="Times New Roman" w:hAnsi="Times New Roman"/>
                <w:sz w:val="24"/>
                <w:szCs w:val="24"/>
              </w:rPr>
              <w:t>В концепции определения вычетов для целей исчисления налога на сверхприбыль в предыдущем и новом Налоговых Кодексах в обязательном порядке предусматривается вычет переносимых убытков.  Так, в подпункте 3 пункта 1 статьи 348-4 Налогового Кодекса РК, действовавшего до 2018 года был предусмотрен вычет убытков, определенных статьями 136 и 137 этого Кодекса, т.е. убытков для КПН.</w:t>
            </w:r>
          </w:p>
          <w:p w:rsidR="007F7CAB" w:rsidRDefault="007F7CAB" w:rsidP="007F7CAB">
            <w:pPr>
              <w:rPr>
                <w:rFonts w:ascii="Times New Roman" w:hAnsi="Times New Roman"/>
                <w:sz w:val="24"/>
                <w:szCs w:val="24"/>
              </w:rPr>
            </w:pPr>
            <w:r>
              <w:rPr>
                <w:rFonts w:ascii="Times New Roman" w:hAnsi="Times New Roman"/>
                <w:sz w:val="24"/>
                <w:szCs w:val="24"/>
              </w:rPr>
              <w:t>В пункте 2 статьи 756 нового Налогового Кодекса предусмотрен также вычет убытков, но уже определенных для целей НСП.</w:t>
            </w:r>
          </w:p>
          <w:p w:rsidR="007F7CAB" w:rsidRDefault="007F7CAB" w:rsidP="007F7CAB">
            <w:pPr>
              <w:rPr>
                <w:rFonts w:ascii="Times New Roman" w:hAnsi="Times New Roman"/>
                <w:sz w:val="24"/>
                <w:szCs w:val="24"/>
              </w:rPr>
            </w:pPr>
            <w:r>
              <w:rPr>
                <w:rFonts w:ascii="Times New Roman" w:hAnsi="Times New Roman"/>
                <w:sz w:val="24"/>
                <w:szCs w:val="24"/>
              </w:rPr>
              <w:t xml:space="preserve">В то же время разработчиками </w:t>
            </w:r>
            <w:r>
              <w:rPr>
                <w:rFonts w:ascii="Times New Roman" w:hAnsi="Times New Roman"/>
                <w:sz w:val="24"/>
                <w:szCs w:val="24"/>
              </w:rPr>
              <w:lastRenderedPageBreak/>
              <w:t>налогового законодательства был упущен момент конкретизации положений вычетов для целей НСП, связанных с переносом убытков в переходном периоде со старого на новый Налоговый Кодексы, т.е. с 2017 на 2018 годы.</w:t>
            </w:r>
          </w:p>
          <w:p w:rsidR="007F7CAB" w:rsidRDefault="007F7CAB" w:rsidP="007F7CAB">
            <w:pPr>
              <w:rPr>
                <w:rFonts w:ascii="Times New Roman" w:hAnsi="Times New Roman"/>
                <w:sz w:val="24"/>
                <w:szCs w:val="24"/>
              </w:rPr>
            </w:pPr>
            <w:r>
              <w:rPr>
                <w:rFonts w:ascii="Times New Roman" w:hAnsi="Times New Roman"/>
                <w:sz w:val="24"/>
                <w:szCs w:val="24"/>
              </w:rPr>
              <w:t xml:space="preserve">В пункте 2 статьи 758 нового Налогового Кодекса предусмотрен единовременный вычет сумм накопленных затрат, подлежавших отнесению, но не отнесенных на вычеты для целей НСП. </w:t>
            </w:r>
          </w:p>
          <w:p w:rsidR="007F7CAB" w:rsidRDefault="007F7CAB" w:rsidP="007F7CAB">
            <w:pPr>
              <w:rPr>
                <w:rFonts w:ascii="Times New Roman" w:hAnsi="Times New Roman"/>
                <w:sz w:val="24"/>
                <w:szCs w:val="24"/>
              </w:rPr>
            </w:pPr>
            <w:r>
              <w:rPr>
                <w:rFonts w:ascii="Times New Roman" w:hAnsi="Times New Roman"/>
                <w:sz w:val="24"/>
                <w:szCs w:val="24"/>
              </w:rPr>
              <w:t>Убытки в этом случае являются также накопленными затратами, но в части превышения над доходами. Вместе с тем при отсутствии конкретизации, положение данной статьи можно интерпретировать по разному.</w:t>
            </w:r>
          </w:p>
          <w:p w:rsidR="007F7CAB" w:rsidRPr="00FC5BB1" w:rsidRDefault="007F7CAB" w:rsidP="007F7CAB">
            <w:pPr>
              <w:rPr>
                <w:rFonts w:ascii="Times New Roman" w:hAnsi="Times New Roman"/>
                <w:sz w:val="24"/>
                <w:szCs w:val="24"/>
              </w:rPr>
            </w:pPr>
            <w:r>
              <w:rPr>
                <w:rFonts w:ascii="Times New Roman" w:hAnsi="Times New Roman"/>
                <w:sz w:val="24"/>
                <w:szCs w:val="24"/>
              </w:rPr>
              <w:t xml:space="preserve">В связи с изложенным, в целях применения в </w:t>
            </w:r>
            <w:r>
              <w:rPr>
                <w:rFonts w:ascii="Times New Roman" w:hAnsi="Times New Roman"/>
                <w:sz w:val="24"/>
                <w:szCs w:val="24"/>
              </w:rPr>
              <w:lastRenderedPageBreak/>
              <w:t xml:space="preserve">вычетах для целей НСП переносимых убытков в 2018 году, устранения упущений в определении единовременного вычета, а также соблюдения принципа справедливости налогообложения, необходимы данные дополнения в пункт 2 статьи 758 нового Налогового Кодекса. </w:t>
            </w:r>
          </w:p>
          <w:p w:rsidR="007F7CAB" w:rsidRDefault="007F7CAB" w:rsidP="007F7CAB">
            <w:pPr>
              <w:rPr>
                <w:rFonts w:cs="Calibri"/>
                <w:color w:val="1F497D"/>
              </w:rPr>
            </w:pPr>
          </w:p>
          <w:p w:rsidR="007F7CAB" w:rsidRPr="00325B82" w:rsidRDefault="007F7CAB" w:rsidP="007F7CAB">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959" w:type="dxa"/>
          </w:tcPr>
          <w:p w:rsidR="007F7CAB" w:rsidRPr="008D41E4" w:rsidRDefault="007F7CAB" w:rsidP="007F7CAB">
            <w:pPr>
              <w:contextualSpacing/>
              <w:rPr>
                <w:rFonts w:ascii="Times New Roman" w:hAnsi="Times New Roman" w:cs="Times New Roman"/>
                <w:lang w:val="kk-KZ" w:eastAsia="ru-RU"/>
              </w:rPr>
            </w:pPr>
            <w:r>
              <w:rPr>
                <w:rFonts w:ascii="Times New Roman" w:hAnsi="Times New Roman" w:cs="Times New Roman"/>
                <w:lang w:val="kk-KZ" w:eastAsia="ru-RU"/>
              </w:rPr>
              <w:lastRenderedPageBreak/>
              <w:t>Петроказахстан</w:t>
            </w:r>
          </w:p>
        </w:tc>
      </w:tr>
      <w:tr w:rsidR="007F7CAB" w:rsidRPr="00F64938" w:rsidTr="00BF28AF">
        <w:trPr>
          <w:gridAfter w:val="1"/>
          <w:wAfter w:w="15" w:type="dxa"/>
        </w:trPr>
        <w:tc>
          <w:tcPr>
            <w:tcW w:w="738" w:type="dxa"/>
          </w:tcPr>
          <w:p w:rsidR="007F7CAB" w:rsidRPr="00BF28AF" w:rsidRDefault="007F7CAB" w:rsidP="00FD5B53">
            <w:pPr>
              <w:pStyle w:val="a4"/>
              <w:numPr>
                <w:ilvl w:val="0"/>
                <w:numId w:val="15"/>
              </w:numPr>
              <w:rPr>
                <w:rFonts w:ascii="Times New Roman" w:hAnsi="Times New Roman" w:cs="Times New Roman"/>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7F7CAB" w:rsidRDefault="007F7CAB" w:rsidP="007F7CAB">
            <w:pPr>
              <w:jc w:val="both"/>
              <w:rPr>
                <w:rFonts w:ascii="Times New Roman" w:hAnsi="Times New Roman" w:cs="Times New Roman"/>
              </w:rPr>
            </w:pPr>
            <w:r>
              <w:rPr>
                <w:rFonts w:ascii="Times New Roman" w:hAnsi="Times New Roman" w:cs="Times New Roman"/>
              </w:rPr>
              <w:t>ПП РК от 06.06.2018г.№173</w:t>
            </w: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7F7CAB" w:rsidRPr="00D24FC2" w:rsidRDefault="007F7CAB" w:rsidP="007F7CAB">
            <w:pPr>
              <w:textAlignment w:val="baseline"/>
              <w:rPr>
                <w:rFonts w:ascii="Times New Roman" w:eastAsia="Times New Roman" w:hAnsi="Times New Roman" w:cs="Times New Roman"/>
                <w:color w:val="000000"/>
                <w:sz w:val="24"/>
                <w:szCs w:val="24"/>
                <w:lang w:eastAsia="ru-RU"/>
              </w:rPr>
            </w:pPr>
            <w:r w:rsidRPr="00D24FC2">
              <w:rPr>
                <w:rFonts w:ascii="Times New Roman" w:eastAsia="Times New Roman" w:hAnsi="Times New Roman" w:cs="Times New Roman"/>
                <w:color w:val="000000"/>
                <w:sz w:val="24"/>
                <w:szCs w:val="24"/>
                <w:lang w:eastAsia="ru-RU"/>
              </w:rPr>
              <w:t>Передача подакцизных товаров, указанных в подпункте 5) статьи 462 Налогового кодекса, являющихся продуктом переработки давальческого сырья (июнь - октябрь)</w:t>
            </w:r>
            <w:r>
              <w:rPr>
                <w:rFonts w:ascii="Times New Roman" w:eastAsia="Times New Roman" w:hAnsi="Times New Roman" w:cs="Times New Roman"/>
                <w:color w:val="000000"/>
                <w:sz w:val="24"/>
                <w:szCs w:val="24"/>
                <w:lang w:eastAsia="ru-RU"/>
              </w:rPr>
              <w:t xml:space="preserve"> – 10500 тенге</w:t>
            </w:r>
          </w:p>
          <w:p w:rsidR="007F7CAB" w:rsidRPr="00F560D0" w:rsidRDefault="007F7CAB" w:rsidP="007F7CAB">
            <w:pPr>
              <w:autoSpaceDE w:val="0"/>
              <w:autoSpaceDN w:val="0"/>
              <w:jc w:val="both"/>
              <w:rPr>
                <w:rFonts w:ascii="Times New Roman" w:hAnsi="Times New Roman" w:cs="Times New Roman"/>
                <w:b/>
              </w:rPr>
            </w:pP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7F7CAB" w:rsidRDefault="007F7CAB" w:rsidP="007F7CAB">
            <w:pPr>
              <w:textAlignment w:val="baseline"/>
              <w:rPr>
                <w:rFonts w:ascii="Times New Roman" w:eastAsia="Times New Roman" w:hAnsi="Times New Roman" w:cs="Times New Roman"/>
                <w:color w:val="000000"/>
                <w:sz w:val="24"/>
                <w:szCs w:val="24"/>
                <w:lang w:eastAsia="ru-RU"/>
              </w:rPr>
            </w:pPr>
            <w:r w:rsidRPr="00D24FC2">
              <w:rPr>
                <w:rFonts w:ascii="Times New Roman" w:eastAsia="Times New Roman" w:hAnsi="Times New Roman" w:cs="Times New Roman"/>
                <w:color w:val="000000"/>
                <w:sz w:val="24"/>
                <w:szCs w:val="24"/>
                <w:lang w:eastAsia="ru-RU"/>
              </w:rPr>
              <w:t>Передача подакцизных товаров, указанных в подпункте 5) статьи 462 Налогового кодекса, являющихся продуктом переработки давальческого сырья (июнь - октябрь)</w:t>
            </w:r>
            <w:r>
              <w:rPr>
                <w:rFonts w:ascii="Times New Roman" w:eastAsia="Times New Roman" w:hAnsi="Times New Roman" w:cs="Times New Roman"/>
                <w:color w:val="000000"/>
                <w:sz w:val="24"/>
                <w:szCs w:val="24"/>
                <w:lang w:eastAsia="ru-RU"/>
              </w:rPr>
              <w:t>, предназначенных для экспорта – 0 тенге;</w:t>
            </w:r>
          </w:p>
          <w:p w:rsidR="007F7CAB" w:rsidRPr="00D24FC2" w:rsidRDefault="007F7CAB" w:rsidP="007F7CAB">
            <w:pPr>
              <w:textAlignment w:val="baseline"/>
              <w:rPr>
                <w:rFonts w:ascii="Times New Roman" w:eastAsia="Times New Roman" w:hAnsi="Times New Roman" w:cs="Times New Roman"/>
                <w:color w:val="000000"/>
                <w:sz w:val="24"/>
                <w:szCs w:val="24"/>
                <w:lang w:eastAsia="ru-RU"/>
              </w:rPr>
            </w:pPr>
            <w:r w:rsidRPr="00D24FC2">
              <w:rPr>
                <w:rFonts w:ascii="Times New Roman" w:eastAsia="Times New Roman" w:hAnsi="Times New Roman" w:cs="Times New Roman"/>
                <w:color w:val="000000"/>
                <w:sz w:val="24"/>
                <w:szCs w:val="24"/>
                <w:lang w:eastAsia="ru-RU"/>
              </w:rPr>
              <w:t>Передача подакцизных товаров, указанных в подпункте 5) статьи 462 Налогового кодекса, являющихся продуктом переработки давальческого сырья (июнь - октябрь)</w:t>
            </w:r>
            <w:r>
              <w:rPr>
                <w:rFonts w:ascii="Times New Roman" w:eastAsia="Times New Roman" w:hAnsi="Times New Roman" w:cs="Times New Roman"/>
                <w:color w:val="000000"/>
                <w:sz w:val="24"/>
                <w:szCs w:val="24"/>
                <w:lang w:eastAsia="ru-RU"/>
              </w:rPr>
              <w:t>, предназначенных для поставки на внутренний рынок – 10500 тенге</w:t>
            </w:r>
          </w:p>
          <w:p w:rsidR="007F7CAB" w:rsidRPr="00F560D0" w:rsidRDefault="007F7CAB" w:rsidP="007F7CAB">
            <w:pPr>
              <w:autoSpaceDE w:val="0"/>
              <w:autoSpaceDN w:val="0"/>
              <w:jc w:val="both"/>
              <w:rPr>
                <w:rFonts w:ascii="Times New Roman" w:hAnsi="Times New Roman" w:cs="Times New Roman"/>
                <w:b/>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F7CAB" w:rsidRDefault="007F7CAB" w:rsidP="007F7CAB">
            <w:pPr>
              <w:jc w:val="both"/>
              <w:rPr>
                <w:rFonts w:ascii="Times New Roman" w:hAnsi="Times New Roman" w:cs="Times New Roman"/>
              </w:rPr>
            </w:pPr>
            <w:r>
              <w:rPr>
                <w:rFonts w:ascii="Times New Roman" w:hAnsi="Times New Roman" w:cs="Times New Roman"/>
              </w:rPr>
              <w:t xml:space="preserve">Согласно п.6 ст.464 Налогового кодекса РК экспорт </w:t>
            </w:r>
            <w:r w:rsidRPr="00D24FC2">
              <w:rPr>
                <w:rFonts w:ascii="Times New Roman" w:hAnsi="Times New Roman" w:cs="Times New Roman"/>
              </w:rPr>
              <w:t>подакцизных товаров, если он отвечает требованиям, установленным</w:t>
            </w:r>
            <w:r>
              <w:rPr>
                <w:rFonts w:ascii="Times New Roman" w:hAnsi="Times New Roman" w:cs="Times New Roman"/>
              </w:rPr>
              <w:t xml:space="preserve"> статьей 471 настоящего Кодекса, освобождается от уплаты акциза. </w:t>
            </w:r>
          </w:p>
          <w:p w:rsidR="007F7CAB" w:rsidRDefault="007F7CAB" w:rsidP="007F7CAB">
            <w:pPr>
              <w:jc w:val="both"/>
              <w:rPr>
                <w:rFonts w:ascii="Times New Roman" w:hAnsi="Times New Roman" w:cs="Times New Roman"/>
              </w:rPr>
            </w:pPr>
            <w:r>
              <w:rPr>
                <w:rFonts w:ascii="Times New Roman" w:hAnsi="Times New Roman" w:cs="Times New Roman"/>
              </w:rPr>
              <w:t xml:space="preserve">В целях создания равных условий обложения экспорта нефтепродуктов с приграничными государствами. </w:t>
            </w:r>
          </w:p>
          <w:p w:rsidR="007F7CAB" w:rsidRDefault="007F7CAB" w:rsidP="007F7CAB">
            <w:pPr>
              <w:jc w:val="both"/>
              <w:rPr>
                <w:rFonts w:ascii="Times New Roman" w:hAnsi="Times New Roman" w:cs="Times New Roman"/>
              </w:rPr>
            </w:pPr>
            <w:r>
              <w:rPr>
                <w:rFonts w:ascii="Times New Roman" w:hAnsi="Times New Roman" w:cs="Times New Roman"/>
              </w:rPr>
              <w:t>В настоящее время на рынке нефтепродуктов  отмечаются следующие тенденции:</w:t>
            </w:r>
          </w:p>
          <w:p w:rsidR="007F7CAB" w:rsidRPr="00D24FC2" w:rsidRDefault="007F7CAB" w:rsidP="007F7CAB">
            <w:pPr>
              <w:jc w:val="both"/>
              <w:rPr>
                <w:rFonts w:ascii="Times New Roman" w:hAnsi="Times New Roman" w:cs="Times New Roman"/>
              </w:rPr>
            </w:pPr>
            <w:r>
              <w:rPr>
                <w:rFonts w:ascii="Times New Roman" w:hAnsi="Times New Roman" w:cs="Times New Roman"/>
              </w:rPr>
              <w:t>- п</w:t>
            </w:r>
            <w:r w:rsidRPr="00D24FC2">
              <w:rPr>
                <w:rFonts w:ascii="Times New Roman" w:hAnsi="Times New Roman" w:cs="Times New Roman"/>
              </w:rPr>
              <w:t xml:space="preserve">рофицит бензина, в связи с завершением </w:t>
            </w:r>
            <w:r w:rsidRPr="00D24FC2">
              <w:rPr>
                <w:rFonts w:ascii="Times New Roman" w:hAnsi="Times New Roman" w:cs="Times New Roman"/>
              </w:rPr>
              <w:lastRenderedPageBreak/>
              <w:t>модернизации НПЗ;</w:t>
            </w:r>
          </w:p>
          <w:p w:rsidR="007F7CAB" w:rsidRPr="00D24FC2" w:rsidRDefault="007F7CAB" w:rsidP="007F7CAB">
            <w:pPr>
              <w:jc w:val="both"/>
              <w:rPr>
                <w:rFonts w:ascii="Times New Roman" w:hAnsi="Times New Roman" w:cs="Times New Roman"/>
              </w:rPr>
            </w:pPr>
            <w:r>
              <w:rPr>
                <w:rFonts w:ascii="Times New Roman" w:hAnsi="Times New Roman" w:cs="Times New Roman"/>
              </w:rPr>
              <w:t>- п</w:t>
            </w:r>
            <w:r w:rsidRPr="00D24FC2">
              <w:rPr>
                <w:rFonts w:ascii="Times New Roman" w:hAnsi="Times New Roman" w:cs="Times New Roman"/>
              </w:rPr>
              <w:t>ланируемое открытие экспорта светлых нефтепродуктов;</w:t>
            </w:r>
          </w:p>
          <w:p w:rsidR="007F7CAB" w:rsidRPr="00F560D0" w:rsidRDefault="007F7CAB" w:rsidP="007F7CAB">
            <w:pPr>
              <w:jc w:val="both"/>
              <w:rPr>
                <w:rFonts w:ascii="Times New Roman" w:hAnsi="Times New Roman" w:cs="Times New Roman"/>
              </w:rPr>
            </w:pPr>
            <w:r>
              <w:rPr>
                <w:rFonts w:ascii="Times New Roman" w:hAnsi="Times New Roman" w:cs="Times New Roman"/>
              </w:rPr>
              <w:t>- н</w:t>
            </w:r>
            <w:r w:rsidRPr="00D24FC2">
              <w:rPr>
                <w:rFonts w:ascii="Times New Roman" w:hAnsi="Times New Roman" w:cs="Times New Roman"/>
              </w:rPr>
              <w:t>еравные условия с российскими/иными поставщиками светлых нефтепродуктов на экспортных рынках</w:t>
            </w:r>
          </w:p>
        </w:tc>
        <w:tc>
          <w:tcPr>
            <w:tcW w:w="1959" w:type="dxa"/>
          </w:tcPr>
          <w:p w:rsidR="007F7CAB" w:rsidRDefault="007F7CAB" w:rsidP="007F7CAB">
            <w:pPr>
              <w:contextualSpacing/>
              <w:rPr>
                <w:rFonts w:ascii="Times New Roman" w:hAnsi="Times New Roman" w:cs="Times New Roman"/>
                <w:lang w:eastAsia="ru-RU"/>
              </w:rPr>
            </w:pPr>
            <w:r>
              <w:rPr>
                <w:rFonts w:ascii="Times New Roman" w:hAnsi="Times New Roman" w:cs="Times New Roman"/>
                <w:lang w:eastAsia="ru-RU"/>
              </w:rPr>
              <w:lastRenderedPageBreak/>
              <w:t xml:space="preserve">КМГ </w:t>
            </w:r>
          </w:p>
        </w:tc>
      </w:tr>
      <w:tr w:rsidR="007F7CAB" w:rsidRPr="00F64938" w:rsidTr="00BF28AF">
        <w:trPr>
          <w:gridAfter w:val="1"/>
          <w:wAfter w:w="15" w:type="dxa"/>
        </w:trPr>
        <w:tc>
          <w:tcPr>
            <w:tcW w:w="738" w:type="dxa"/>
          </w:tcPr>
          <w:p w:rsidR="007F7CAB" w:rsidRDefault="007F7CAB" w:rsidP="007F7CAB">
            <w:pPr>
              <w:rPr>
                <w:rFonts w:ascii="Times New Roman" w:hAnsi="Times New Roman" w:cs="Times New Roman"/>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rPr>
            </w:pP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b/>
              </w:rPr>
            </w:pP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b/>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rPr>
            </w:pPr>
          </w:p>
        </w:tc>
        <w:tc>
          <w:tcPr>
            <w:tcW w:w="1959" w:type="dxa"/>
          </w:tcPr>
          <w:p w:rsidR="007F7CAB" w:rsidRPr="006F12B9" w:rsidRDefault="007F7CAB" w:rsidP="007F7CAB">
            <w:pPr>
              <w:contextualSpacing/>
              <w:rPr>
                <w:rFonts w:ascii="Times New Roman" w:hAnsi="Times New Roman" w:cs="Times New Roman"/>
                <w:lang w:eastAsia="ru-RU"/>
              </w:rPr>
            </w:pPr>
          </w:p>
        </w:tc>
      </w:tr>
      <w:tr w:rsidR="007F7CAB" w:rsidRPr="00F64938" w:rsidTr="00BF28AF">
        <w:trPr>
          <w:gridAfter w:val="1"/>
          <w:wAfter w:w="15" w:type="dxa"/>
        </w:trPr>
        <w:tc>
          <w:tcPr>
            <w:tcW w:w="738" w:type="dxa"/>
          </w:tcPr>
          <w:p w:rsidR="007F7CAB" w:rsidRDefault="007F7CAB" w:rsidP="007F7CAB">
            <w:pPr>
              <w:rPr>
                <w:rFonts w:ascii="Times New Roman" w:hAnsi="Times New Roman" w:cs="Times New Roman"/>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rPr>
            </w:pP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b/>
              </w:rPr>
            </w:pP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b/>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rPr>
            </w:pPr>
          </w:p>
        </w:tc>
        <w:tc>
          <w:tcPr>
            <w:tcW w:w="1959" w:type="dxa"/>
          </w:tcPr>
          <w:p w:rsidR="007F7CAB" w:rsidRPr="006F12B9" w:rsidRDefault="007F7CAB" w:rsidP="007F7CAB">
            <w:pPr>
              <w:contextualSpacing/>
              <w:rPr>
                <w:rFonts w:ascii="Times New Roman" w:hAnsi="Times New Roman" w:cs="Times New Roman"/>
                <w:lang w:eastAsia="ru-RU"/>
              </w:rPr>
            </w:pPr>
          </w:p>
        </w:tc>
      </w:tr>
      <w:tr w:rsidR="007F7CAB" w:rsidRPr="00F64938" w:rsidTr="00BF28AF">
        <w:trPr>
          <w:gridAfter w:val="1"/>
          <w:wAfter w:w="15" w:type="dxa"/>
        </w:trPr>
        <w:tc>
          <w:tcPr>
            <w:tcW w:w="738" w:type="dxa"/>
          </w:tcPr>
          <w:p w:rsidR="007F7CAB" w:rsidRDefault="007F7CAB" w:rsidP="007F7CAB">
            <w:pPr>
              <w:rPr>
                <w:rFonts w:ascii="Times New Roman" w:hAnsi="Times New Roman" w:cs="Times New Roman"/>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rPr>
            </w:pP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b/>
              </w:rPr>
            </w:pP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b/>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F7CAB" w:rsidRPr="006F12B9" w:rsidRDefault="007F7CAB" w:rsidP="007F7CAB">
            <w:pPr>
              <w:contextualSpacing/>
              <w:jc w:val="both"/>
              <w:rPr>
                <w:rFonts w:ascii="Times New Roman" w:hAnsi="Times New Roman" w:cs="Times New Roman"/>
              </w:rPr>
            </w:pPr>
          </w:p>
        </w:tc>
        <w:tc>
          <w:tcPr>
            <w:tcW w:w="1959" w:type="dxa"/>
          </w:tcPr>
          <w:p w:rsidR="007F7CAB" w:rsidRPr="006F12B9" w:rsidRDefault="007F7CAB" w:rsidP="007F7CAB">
            <w:pPr>
              <w:contextualSpacing/>
              <w:rPr>
                <w:rFonts w:ascii="Times New Roman" w:hAnsi="Times New Roman" w:cs="Times New Roman"/>
                <w:lang w:eastAsia="ru-RU"/>
              </w:rPr>
            </w:pPr>
          </w:p>
        </w:tc>
      </w:tr>
    </w:tbl>
    <w:p w:rsidR="00DA7CB5" w:rsidRDefault="00DA7CB5" w:rsidP="00710588">
      <w:pPr>
        <w:spacing w:after="0" w:line="240" w:lineRule="auto"/>
        <w:rPr>
          <w:rFonts w:ascii="Times New Roman" w:hAnsi="Times New Roman" w:cs="Times New Roman"/>
          <w:sz w:val="24"/>
          <w:szCs w:val="24"/>
        </w:rPr>
      </w:pPr>
    </w:p>
    <w:p w:rsidR="009215EE" w:rsidRDefault="009215EE" w:rsidP="00710588">
      <w:pPr>
        <w:spacing w:after="0" w:line="240" w:lineRule="auto"/>
        <w:rPr>
          <w:rFonts w:ascii="Times New Roman" w:hAnsi="Times New Roman" w:cs="Times New Roman"/>
          <w:sz w:val="24"/>
          <w:szCs w:val="24"/>
        </w:rPr>
      </w:pPr>
    </w:p>
    <w:p w:rsidR="009215EE" w:rsidRDefault="009215EE" w:rsidP="009215EE">
      <w:pPr>
        <w:jc w:val="center"/>
        <w:rPr>
          <w:rFonts w:ascii="Times New Roman" w:eastAsia="Times New Roman" w:hAnsi="Times New Roman"/>
          <w:b/>
          <w:sz w:val="24"/>
          <w:szCs w:val="24"/>
          <w:lang w:eastAsia="ru-RU"/>
        </w:rPr>
      </w:pPr>
      <w:r w:rsidRPr="00F24305">
        <w:rPr>
          <w:rFonts w:ascii="Times New Roman" w:hAnsi="Times New Roman"/>
          <w:b/>
          <w:sz w:val="24"/>
          <w:szCs w:val="24"/>
        </w:rPr>
        <w:t xml:space="preserve">Предложения по оптимизации форм налоговой отчетности по </w:t>
      </w:r>
      <w:r w:rsidRPr="00F24305">
        <w:rPr>
          <w:rFonts w:ascii="Times New Roman" w:eastAsia="Times New Roman" w:hAnsi="Times New Roman"/>
          <w:b/>
          <w:sz w:val="24"/>
          <w:szCs w:val="24"/>
          <w:lang w:eastAsia="ru-RU"/>
        </w:rPr>
        <w:t>Ф.870.00</w:t>
      </w:r>
      <w:r>
        <w:rPr>
          <w:rFonts w:ascii="Times New Roman" w:eastAsia="Times New Roman" w:hAnsi="Times New Roman"/>
          <w:b/>
          <w:sz w:val="24"/>
          <w:szCs w:val="24"/>
          <w:lang w:eastAsia="ru-RU"/>
        </w:rPr>
        <w:t xml:space="preserve">   </w:t>
      </w:r>
      <w:r>
        <w:rPr>
          <w:sz w:val="27"/>
          <w:szCs w:val="27"/>
        </w:rPr>
        <w:t>АО Евразийский Банк</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5"/>
        <w:gridCol w:w="10946"/>
      </w:tblGrid>
      <w:tr w:rsidR="009215EE" w:rsidRPr="007B4CB8" w:rsidTr="00FD5B53">
        <w:tc>
          <w:tcPr>
            <w:tcW w:w="4505" w:type="dxa"/>
          </w:tcPr>
          <w:p w:rsidR="009215EE" w:rsidRPr="007B4CB8" w:rsidRDefault="009215EE" w:rsidP="00FD5B53">
            <w:pPr>
              <w:jc w:val="center"/>
              <w:rPr>
                <w:b/>
                <w:sz w:val="20"/>
                <w:szCs w:val="20"/>
              </w:rPr>
            </w:pPr>
            <w:r>
              <w:rPr>
                <w:b/>
                <w:sz w:val="20"/>
                <w:szCs w:val="20"/>
              </w:rPr>
              <w:t>Форма</w:t>
            </w:r>
          </w:p>
        </w:tc>
        <w:tc>
          <w:tcPr>
            <w:tcW w:w="10946" w:type="dxa"/>
          </w:tcPr>
          <w:p w:rsidR="009215EE" w:rsidRPr="007B4CB8" w:rsidRDefault="009215EE" w:rsidP="00FD5B53">
            <w:pPr>
              <w:jc w:val="center"/>
              <w:rPr>
                <w:b/>
                <w:sz w:val="20"/>
                <w:szCs w:val="20"/>
              </w:rPr>
            </w:pPr>
            <w:r>
              <w:rPr>
                <w:b/>
                <w:sz w:val="20"/>
                <w:szCs w:val="20"/>
              </w:rPr>
              <w:t>Предложения</w:t>
            </w:r>
            <w:r w:rsidRPr="007B4CB8">
              <w:rPr>
                <w:b/>
                <w:sz w:val="20"/>
                <w:szCs w:val="20"/>
              </w:rPr>
              <w:t>/</w:t>
            </w:r>
            <w:r>
              <w:rPr>
                <w:b/>
                <w:sz w:val="20"/>
                <w:szCs w:val="20"/>
              </w:rPr>
              <w:t>З</w:t>
            </w:r>
            <w:r w:rsidRPr="007B4CB8">
              <w:rPr>
                <w:b/>
                <w:sz w:val="20"/>
                <w:szCs w:val="20"/>
              </w:rPr>
              <w:t>амечания</w:t>
            </w:r>
            <w:r>
              <w:rPr>
                <w:b/>
                <w:sz w:val="20"/>
                <w:szCs w:val="20"/>
              </w:rPr>
              <w:t>/Вопросы</w:t>
            </w:r>
            <w:r w:rsidRPr="007B4CB8">
              <w:rPr>
                <w:b/>
                <w:sz w:val="20"/>
                <w:szCs w:val="20"/>
              </w:rPr>
              <w:t xml:space="preserve"> налогоплательщиков</w:t>
            </w:r>
          </w:p>
        </w:tc>
      </w:tr>
      <w:tr w:rsidR="009215EE" w:rsidRPr="009179E5" w:rsidTr="00FD5B53">
        <w:tblPrEx>
          <w:tblLook w:val="04A0" w:firstRow="1" w:lastRow="0" w:firstColumn="1" w:lastColumn="0" w:noHBand="0" w:noVBand="1"/>
        </w:tblPrEx>
        <w:trPr>
          <w:trHeight w:val="881"/>
        </w:trPr>
        <w:tc>
          <w:tcPr>
            <w:tcW w:w="4505" w:type="dxa"/>
          </w:tcPr>
          <w:p w:rsidR="009215EE" w:rsidRPr="009179E5" w:rsidRDefault="009215EE" w:rsidP="00FD5B53">
            <w:pPr>
              <w:jc w:val="both"/>
              <w:outlineLvl w:val="0"/>
              <w:rPr>
                <w:lang w:val="kk-KZ"/>
              </w:rPr>
            </w:pPr>
            <w:r w:rsidRPr="009179E5">
              <w:t xml:space="preserve">ф.870.00, приложение </w:t>
            </w:r>
            <w:r w:rsidRPr="009179E5">
              <w:rPr>
                <w:b/>
              </w:rPr>
              <w:t>870.01</w:t>
            </w:r>
          </w:p>
        </w:tc>
        <w:tc>
          <w:tcPr>
            <w:tcW w:w="10946" w:type="dxa"/>
            <w:shd w:val="clear" w:color="auto" w:fill="auto"/>
          </w:tcPr>
          <w:p w:rsidR="009215EE" w:rsidRDefault="009215EE" w:rsidP="00FD5B53">
            <w:pPr>
              <w:jc w:val="both"/>
              <w:outlineLvl w:val="0"/>
            </w:pPr>
            <w:r w:rsidRPr="009179E5">
              <w:t xml:space="preserve">Предусмотреть заполнение приложения по форме 870.01 к декларации ф.870.00 «Декларация по плате за эмиссии в окружающую среду» для хозяйствующих субъектов в </w:t>
            </w:r>
            <w:r w:rsidRPr="009179E5">
              <w:rPr>
                <w:b/>
              </w:rPr>
              <w:t>одном</w:t>
            </w:r>
            <w:r w:rsidRPr="009179E5">
              <w:t xml:space="preserve"> приложении </w:t>
            </w:r>
            <w:r w:rsidRPr="009179E5">
              <w:rPr>
                <w:b/>
              </w:rPr>
              <w:t>без разбивки</w:t>
            </w:r>
            <w:r w:rsidRPr="009179E5">
              <w:t xml:space="preserve"> по видам загрязняющих веществ от стационарных источников, предусмотренных пунктом 2 статьи </w:t>
            </w:r>
            <w:r>
              <w:t>576</w:t>
            </w:r>
            <w:r w:rsidRPr="009179E5">
              <w:t xml:space="preserve"> Налогового Кодекса РК, выброс которых </w:t>
            </w:r>
            <w:r w:rsidRPr="00653150">
              <w:rPr>
                <w:b/>
              </w:rPr>
              <w:t>не превышает 20-ти тонн по каждому источнику</w:t>
            </w:r>
            <w:r w:rsidRPr="009179E5">
              <w:t xml:space="preserve">. </w:t>
            </w:r>
          </w:p>
          <w:p w:rsidR="009215EE" w:rsidRPr="009179E5" w:rsidRDefault="009215EE" w:rsidP="00FD5B53">
            <w:pPr>
              <w:jc w:val="both"/>
              <w:outlineLvl w:val="0"/>
              <w:rPr>
                <w:lang w:val="kk-KZ"/>
              </w:rPr>
            </w:pPr>
            <w:r w:rsidRPr="009179E5">
              <w:t xml:space="preserve"> Соответственно  пункт 2 статьи </w:t>
            </w:r>
            <w:r>
              <w:t xml:space="preserve">576 </w:t>
            </w:r>
            <w:r w:rsidRPr="009179E5">
              <w:t>Налогового Кодекса РК дополнить абзацем следующего содержания: «</w:t>
            </w:r>
            <w:r w:rsidRPr="009179E5">
              <w:rPr>
                <w:b/>
                <w:i/>
              </w:rPr>
              <w:t>Данные ставки применяются для стационарных источников, выбросы загрязняющих веществ от которых не превышают 20-ти  тонн в год</w:t>
            </w:r>
            <w:r w:rsidRPr="009179E5">
              <w:t>».</w:t>
            </w:r>
          </w:p>
        </w:tc>
      </w:tr>
      <w:tr w:rsidR="009215EE" w:rsidRPr="009179E5" w:rsidTr="00FD5B53">
        <w:tblPrEx>
          <w:tblLook w:val="04A0" w:firstRow="1" w:lastRow="0" w:firstColumn="1" w:lastColumn="0" w:noHBand="0" w:noVBand="1"/>
        </w:tblPrEx>
        <w:trPr>
          <w:trHeight w:val="881"/>
        </w:trPr>
        <w:tc>
          <w:tcPr>
            <w:tcW w:w="4505" w:type="dxa"/>
          </w:tcPr>
          <w:p w:rsidR="009215EE" w:rsidRPr="009179E5" w:rsidRDefault="009215EE" w:rsidP="00FD5B53">
            <w:pPr>
              <w:jc w:val="both"/>
              <w:outlineLvl w:val="0"/>
            </w:pPr>
            <w:r w:rsidRPr="009179E5">
              <w:t xml:space="preserve">ф.870.00, приложение </w:t>
            </w:r>
            <w:r w:rsidRPr="009179E5">
              <w:rPr>
                <w:b/>
              </w:rPr>
              <w:t>870.01</w:t>
            </w:r>
          </w:p>
        </w:tc>
        <w:tc>
          <w:tcPr>
            <w:tcW w:w="10946" w:type="dxa"/>
            <w:shd w:val="clear" w:color="auto" w:fill="auto"/>
          </w:tcPr>
          <w:p w:rsidR="009215EE" w:rsidRDefault="009215EE" w:rsidP="00FD5B53">
            <w:pPr>
              <w:jc w:val="both"/>
              <w:outlineLvl w:val="0"/>
            </w:pPr>
            <w:r w:rsidRPr="00FC22D4">
              <w:t xml:space="preserve">Форма значительно увеличилась с 2009 года, приложения от 1 листа увеличились до </w:t>
            </w:r>
            <w:r>
              <w:t>12-13</w:t>
            </w:r>
            <w:r w:rsidRPr="00FC22D4">
              <w:t xml:space="preserve"> листов</w:t>
            </w:r>
            <w:r>
              <w:t xml:space="preserve"> в зависимости от количества выбросов от стационарного источника</w:t>
            </w:r>
            <w:r w:rsidRPr="00FC22D4">
              <w:t xml:space="preserve">. Данные  в приложениях  подробно расшифровывают  каждый налогооблагаемый объект. </w:t>
            </w:r>
          </w:p>
          <w:p w:rsidR="009215EE" w:rsidRPr="009179E5" w:rsidRDefault="009215EE" w:rsidP="00FD5B53">
            <w:pPr>
              <w:jc w:val="both"/>
              <w:outlineLvl w:val="0"/>
            </w:pPr>
            <w:r w:rsidRPr="00FC22D4">
              <w:t>Ввод производится в ручном режиме в программу СОНО, что занимает значительный объем рабочего времени и имеет значительные   риски некорректного отражения информации</w:t>
            </w:r>
            <w:r>
              <w:t xml:space="preserve">. </w:t>
            </w:r>
            <w:r w:rsidRPr="00FC22D4">
              <w:t xml:space="preserve"> Причем информацию, предоставляемую в приложениях, Налоговый орган может проверить только при   документальной проверке на месте. Кроме того, </w:t>
            </w:r>
            <w:r w:rsidRPr="00FC22D4">
              <w:lastRenderedPageBreak/>
              <w:t>налогоплательщик ведет регистры налогового учета для расчета фактических выбросов загрязняющих веществ в окружающую среду. При этом   данные регистра   являются источником информации для заполнения Приложений</w:t>
            </w:r>
          </w:p>
        </w:tc>
      </w:tr>
    </w:tbl>
    <w:p w:rsidR="009215EE" w:rsidRPr="00F24305" w:rsidRDefault="009215EE" w:rsidP="009215EE">
      <w:pPr>
        <w:jc w:val="center"/>
        <w:rPr>
          <w:rFonts w:ascii="Times New Roman" w:hAnsi="Times New Roman"/>
          <w:b/>
          <w:sz w:val="24"/>
          <w:szCs w:val="24"/>
        </w:rPr>
      </w:pPr>
    </w:p>
    <w:p w:rsidR="009215EE" w:rsidRPr="00B403BA" w:rsidRDefault="009215EE" w:rsidP="009215EE"/>
    <w:p w:rsidR="009215EE" w:rsidRPr="00C75734" w:rsidRDefault="009215EE" w:rsidP="00710588">
      <w:pPr>
        <w:spacing w:after="0" w:line="240" w:lineRule="auto"/>
        <w:rPr>
          <w:rFonts w:ascii="Times New Roman" w:hAnsi="Times New Roman" w:cs="Times New Roman"/>
          <w:sz w:val="24"/>
          <w:szCs w:val="24"/>
        </w:rPr>
      </w:pPr>
    </w:p>
    <w:sectPr w:rsidR="009215EE" w:rsidRPr="00C75734" w:rsidSect="00E85F82">
      <w:headerReference w:type="default" r:id="rId22"/>
      <w:footerReference w:type="default" r:id="rId23"/>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15" w:rsidRDefault="00135215" w:rsidP="00E85F82">
      <w:pPr>
        <w:spacing w:after="0" w:line="240" w:lineRule="auto"/>
      </w:pPr>
      <w:r>
        <w:separator/>
      </w:r>
    </w:p>
  </w:endnote>
  <w:endnote w:type="continuationSeparator" w:id="0">
    <w:p w:rsidR="00135215" w:rsidRDefault="00135215" w:rsidP="00E8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272010"/>
      <w:docPartObj>
        <w:docPartGallery w:val="Page Numbers (Bottom of Page)"/>
        <w:docPartUnique/>
      </w:docPartObj>
    </w:sdtPr>
    <w:sdtEndPr/>
    <w:sdtContent>
      <w:p w:rsidR="00FD5B53" w:rsidRDefault="00FD5B53">
        <w:pPr>
          <w:pStyle w:val="ac"/>
          <w:jc w:val="right"/>
        </w:pPr>
        <w:r>
          <w:fldChar w:fldCharType="begin"/>
        </w:r>
        <w:r>
          <w:instrText>PAGE   \* MERGEFORMAT</w:instrText>
        </w:r>
        <w:r>
          <w:fldChar w:fldCharType="separate"/>
        </w:r>
        <w:r w:rsidR="00854B96">
          <w:rPr>
            <w:noProof/>
          </w:rPr>
          <w:t>4</w:t>
        </w:r>
        <w:r>
          <w:fldChar w:fldCharType="end"/>
        </w:r>
      </w:p>
    </w:sdtContent>
  </w:sdt>
  <w:p w:rsidR="00FD5B53" w:rsidRDefault="00FD5B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15" w:rsidRDefault="00135215" w:rsidP="00E85F82">
      <w:pPr>
        <w:spacing w:after="0" w:line="240" w:lineRule="auto"/>
      </w:pPr>
      <w:r>
        <w:separator/>
      </w:r>
    </w:p>
  </w:footnote>
  <w:footnote w:type="continuationSeparator" w:id="0">
    <w:p w:rsidR="00135215" w:rsidRDefault="00135215" w:rsidP="00E85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333177"/>
      <w:docPartObj>
        <w:docPartGallery w:val="Page Numbers (Top of Page)"/>
        <w:docPartUnique/>
      </w:docPartObj>
    </w:sdtPr>
    <w:sdtEndPr/>
    <w:sdtContent>
      <w:p w:rsidR="00FD5B53" w:rsidRDefault="00FD5B53">
        <w:pPr>
          <w:pStyle w:val="aa"/>
          <w:jc w:val="center"/>
        </w:pPr>
        <w:r>
          <w:fldChar w:fldCharType="begin"/>
        </w:r>
        <w:r>
          <w:instrText>PAGE   \* MERGEFORMAT</w:instrText>
        </w:r>
        <w:r>
          <w:fldChar w:fldCharType="separate"/>
        </w:r>
        <w:r w:rsidR="00854B96">
          <w:rPr>
            <w:noProof/>
          </w:rPr>
          <w:t>4</w:t>
        </w:r>
        <w:r>
          <w:fldChar w:fldCharType="end"/>
        </w:r>
      </w:p>
    </w:sdtContent>
  </w:sdt>
  <w:p w:rsidR="00FD5B53" w:rsidRDefault="00FD5B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046"/>
    <w:multiLevelType w:val="hybridMultilevel"/>
    <w:tmpl w:val="50CAB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B2551"/>
    <w:multiLevelType w:val="hybridMultilevel"/>
    <w:tmpl w:val="D0EA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05D0A"/>
    <w:multiLevelType w:val="hybridMultilevel"/>
    <w:tmpl w:val="7F4ADA60"/>
    <w:lvl w:ilvl="0" w:tplc="6CDCB51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201F78FF"/>
    <w:multiLevelType w:val="hybridMultilevel"/>
    <w:tmpl w:val="35CC5C66"/>
    <w:lvl w:ilvl="0" w:tplc="187EF658">
      <w:start w:val="708"/>
      <w:numFmt w:val="decimal"/>
      <w:lvlText w:val="Статья %1."/>
      <w:lvlJc w:val="left"/>
      <w:pPr>
        <w:ind w:left="644"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70B7F"/>
    <w:multiLevelType w:val="hybridMultilevel"/>
    <w:tmpl w:val="B164D5BA"/>
    <w:lvl w:ilvl="0" w:tplc="FD4028BE">
      <w:start w:val="1"/>
      <w:numFmt w:val="decimal"/>
      <w:lvlText w:val="Статья %1."/>
      <w:lvlJc w:val="left"/>
      <w:pPr>
        <w:ind w:left="1353" w:hanging="360"/>
      </w:pPr>
      <w:rPr>
        <w:rFonts w:ascii="Times New Roman" w:hAnsi="Times New Roman" w:cs="Times New Roman" w:hint="default"/>
        <w:b/>
        <w:sz w:val="28"/>
        <w:szCs w:val="28"/>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C15523"/>
    <w:multiLevelType w:val="hybridMultilevel"/>
    <w:tmpl w:val="AE86CAF4"/>
    <w:lvl w:ilvl="0" w:tplc="74B4BD06">
      <w:start w:val="559"/>
      <w:numFmt w:val="decimal"/>
      <w:lvlText w:val="Статья %1."/>
      <w:lvlJc w:val="left"/>
      <w:pPr>
        <w:ind w:left="760" w:hanging="360"/>
      </w:pPr>
      <w:rPr>
        <w:rFonts w:ascii="Times New Roman" w:hAnsi="Times New Roman" w:hint="default"/>
        <w:b/>
        <w:i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E3488D"/>
    <w:multiLevelType w:val="hybridMultilevel"/>
    <w:tmpl w:val="0A745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B32A87"/>
    <w:multiLevelType w:val="hybridMultilevel"/>
    <w:tmpl w:val="8DA68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125500"/>
    <w:multiLevelType w:val="hybridMultilevel"/>
    <w:tmpl w:val="6014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C77A53"/>
    <w:multiLevelType w:val="hybridMultilevel"/>
    <w:tmpl w:val="A740D38A"/>
    <w:lvl w:ilvl="0" w:tplc="8820A8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402A4FF0"/>
    <w:multiLevelType w:val="hybridMultilevel"/>
    <w:tmpl w:val="9F4808F4"/>
    <w:lvl w:ilvl="0" w:tplc="F79A814A">
      <w:start w:val="1"/>
      <w:numFmt w:val="decimal"/>
      <w:lvlText w:val="Статья %1."/>
      <w:lvlJc w:val="left"/>
      <w:pPr>
        <w:ind w:left="1777" w:hanging="360"/>
      </w:pPr>
      <w:rPr>
        <w:rFonts w:ascii="Times New Roman" w:hAnsi="Times New Roman" w:cs="Times New Roman" w:hint="default"/>
        <w:b w:val="0"/>
        <w:i w:val="0"/>
        <w:sz w:val="24"/>
        <w:szCs w:val="24"/>
      </w:r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11">
    <w:nsid w:val="425D2DB6"/>
    <w:multiLevelType w:val="hybridMultilevel"/>
    <w:tmpl w:val="90E8A2FE"/>
    <w:lvl w:ilvl="0" w:tplc="0419000F">
      <w:start w:val="1"/>
      <w:numFmt w:val="decimal"/>
      <w:lvlText w:val="%1."/>
      <w:lvlJc w:val="left"/>
      <w:pPr>
        <w:ind w:left="652" w:hanging="360"/>
      </w:p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2">
    <w:nsid w:val="538B4D1A"/>
    <w:multiLevelType w:val="hybridMultilevel"/>
    <w:tmpl w:val="110C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07576"/>
    <w:multiLevelType w:val="hybridMultilevel"/>
    <w:tmpl w:val="E0F01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52618D"/>
    <w:multiLevelType w:val="hybridMultilevel"/>
    <w:tmpl w:val="9A0A1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527036"/>
    <w:multiLevelType w:val="hybridMultilevel"/>
    <w:tmpl w:val="1A465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302094"/>
    <w:multiLevelType w:val="hybridMultilevel"/>
    <w:tmpl w:val="16C04064"/>
    <w:lvl w:ilvl="0" w:tplc="98789F8A">
      <w:start w:val="6"/>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nsid w:val="5B157513"/>
    <w:multiLevelType w:val="hybridMultilevel"/>
    <w:tmpl w:val="3822C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9B08B3"/>
    <w:multiLevelType w:val="hybridMultilevel"/>
    <w:tmpl w:val="FE12B7F4"/>
    <w:lvl w:ilvl="0" w:tplc="6944B908">
      <w:start w:val="2"/>
      <w:numFmt w:val="decimal"/>
      <w:lvlText w:val="%1."/>
      <w:lvlJc w:val="left"/>
      <w:pPr>
        <w:ind w:left="648" w:hanging="360"/>
      </w:pPr>
      <w:rPr>
        <w:rFonts w:eastAsia="Calibri"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BD17BA"/>
    <w:multiLevelType w:val="hybridMultilevel"/>
    <w:tmpl w:val="13168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A75465"/>
    <w:multiLevelType w:val="hybridMultilevel"/>
    <w:tmpl w:val="2DE651B2"/>
    <w:lvl w:ilvl="0" w:tplc="6E485F12">
      <w:start w:val="1"/>
      <w:numFmt w:val="decimal"/>
      <w:lvlText w:val="%1."/>
      <w:lvlJc w:val="left"/>
      <w:pPr>
        <w:ind w:left="785" w:hanging="360"/>
      </w:pPr>
      <w:rPr>
        <w:strike w:val="0"/>
        <w:lang w:val="ru-RU"/>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6E5D3FA2"/>
    <w:multiLevelType w:val="hybridMultilevel"/>
    <w:tmpl w:val="E65AABB6"/>
    <w:lvl w:ilvl="0" w:tplc="00E006D2">
      <w:start w:val="1"/>
      <w:numFmt w:val="decimal"/>
      <w:lvlText w:val="%1."/>
      <w:lvlJc w:val="left"/>
      <w:pPr>
        <w:ind w:left="895" w:hanging="49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2">
    <w:nsid w:val="7B6D6566"/>
    <w:multiLevelType w:val="hybridMultilevel"/>
    <w:tmpl w:val="C264EB72"/>
    <w:lvl w:ilvl="0" w:tplc="6030A252">
      <w:start w:val="1"/>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num w:numId="1">
    <w:abstractNumId w:val="20"/>
  </w:num>
  <w:num w:numId="2">
    <w:abstractNumId w:val="5"/>
  </w:num>
  <w:num w:numId="3">
    <w:abstractNumId w:val="3"/>
  </w:num>
  <w:num w:numId="4">
    <w:abstractNumId w:val="4"/>
  </w:num>
  <w:num w:numId="5">
    <w:abstractNumId w:val="16"/>
  </w:num>
  <w:num w:numId="6">
    <w:abstractNumId w:val="21"/>
  </w:num>
  <w:num w:numId="7">
    <w:abstractNumId w:val="22"/>
  </w:num>
  <w:num w:numId="8">
    <w:abstractNumId w:val="14"/>
  </w:num>
  <w:num w:numId="9">
    <w:abstractNumId w:val="2"/>
  </w:num>
  <w:num w:numId="10">
    <w:abstractNumId w:val="10"/>
  </w:num>
  <w:num w:numId="11">
    <w:abstractNumId w:val="9"/>
  </w:num>
  <w:num w:numId="12">
    <w:abstractNumId w:val="11"/>
  </w:num>
  <w:num w:numId="13">
    <w:abstractNumId w:val="15"/>
  </w:num>
  <w:num w:numId="14">
    <w:abstractNumId w:val="18"/>
  </w:num>
  <w:num w:numId="15">
    <w:abstractNumId w:val="12"/>
  </w:num>
  <w:num w:numId="16">
    <w:abstractNumId w:val="6"/>
  </w:num>
  <w:num w:numId="17">
    <w:abstractNumId w:val="1"/>
  </w:num>
  <w:num w:numId="18">
    <w:abstractNumId w:val="17"/>
  </w:num>
  <w:num w:numId="19">
    <w:abstractNumId w:val="0"/>
  </w:num>
  <w:num w:numId="20">
    <w:abstractNumId w:val="7"/>
  </w:num>
  <w:num w:numId="21">
    <w:abstractNumId w:val="8"/>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0E"/>
    <w:rsid w:val="00003834"/>
    <w:rsid w:val="0002540C"/>
    <w:rsid w:val="00035ED8"/>
    <w:rsid w:val="00045416"/>
    <w:rsid w:val="00052EFE"/>
    <w:rsid w:val="00056609"/>
    <w:rsid w:val="00056DDB"/>
    <w:rsid w:val="000753AA"/>
    <w:rsid w:val="00086A8E"/>
    <w:rsid w:val="000A3E9F"/>
    <w:rsid w:val="000B2A6C"/>
    <w:rsid w:val="000B56BF"/>
    <w:rsid w:val="000C124E"/>
    <w:rsid w:val="000C18C0"/>
    <w:rsid w:val="000D0361"/>
    <w:rsid w:val="000D32C3"/>
    <w:rsid w:val="000E4541"/>
    <w:rsid w:val="000F1790"/>
    <w:rsid w:val="000F7D3A"/>
    <w:rsid w:val="0010222E"/>
    <w:rsid w:val="0010266B"/>
    <w:rsid w:val="00111614"/>
    <w:rsid w:val="00112085"/>
    <w:rsid w:val="001126DD"/>
    <w:rsid w:val="00115AC0"/>
    <w:rsid w:val="00115AF3"/>
    <w:rsid w:val="00131362"/>
    <w:rsid w:val="00131F8E"/>
    <w:rsid w:val="00132D3B"/>
    <w:rsid w:val="00135215"/>
    <w:rsid w:val="00140511"/>
    <w:rsid w:val="0015265B"/>
    <w:rsid w:val="001548DF"/>
    <w:rsid w:val="00162E03"/>
    <w:rsid w:val="001855A6"/>
    <w:rsid w:val="00192BDD"/>
    <w:rsid w:val="001A533D"/>
    <w:rsid w:val="001A7514"/>
    <w:rsid w:val="001B1D7F"/>
    <w:rsid w:val="001C1A95"/>
    <w:rsid w:val="001E26AB"/>
    <w:rsid w:val="001E47DF"/>
    <w:rsid w:val="001E6BDB"/>
    <w:rsid w:val="001F0289"/>
    <w:rsid w:val="00200718"/>
    <w:rsid w:val="00205DEF"/>
    <w:rsid w:val="002075EC"/>
    <w:rsid w:val="00214885"/>
    <w:rsid w:val="0021525D"/>
    <w:rsid w:val="00231D9A"/>
    <w:rsid w:val="002328C3"/>
    <w:rsid w:val="00235B03"/>
    <w:rsid w:val="00242765"/>
    <w:rsid w:val="0024435D"/>
    <w:rsid w:val="002447E6"/>
    <w:rsid w:val="00247744"/>
    <w:rsid w:val="00260ABC"/>
    <w:rsid w:val="0026638C"/>
    <w:rsid w:val="00282FCC"/>
    <w:rsid w:val="00287DE7"/>
    <w:rsid w:val="002B56BB"/>
    <w:rsid w:val="002C2235"/>
    <w:rsid w:val="002C4DEB"/>
    <w:rsid w:val="002D2526"/>
    <w:rsid w:val="002D7691"/>
    <w:rsid w:val="002E15CD"/>
    <w:rsid w:val="002E7644"/>
    <w:rsid w:val="00301568"/>
    <w:rsid w:val="0031331F"/>
    <w:rsid w:val="003156F4"/>
    <w:rsid w:val="003160BD"/>
    <w:rsid w:val="003215BE"/>
    <w:rsid w:val="003249FA"/>
    <w:rsid w:val="00330A4B"/>
    <w:rsid w:val="00331749"/>
    <w:rsid w:val="00335261"/>
    <w:rsid w:val="003606B6"/>
    <w:rsid w:val="00364743"/>
    <w:rsid w:val="003679AB"/>
    <w:rsid w:val="00367B7E"/>
    <w:rsid w:val="00370636"/>
    <w:rsid w:val="00372865"/>
    <w:rsid w:val="00393E40"/>
    <w:rsid w:val="003A5C94"/>
    <w:rsid w:val="003B4C16"/>
    <w:rsid w:val="003C2BA5"/>
    <w:rsid w:val="003C36B8"/>
    <w:rsid w:val="003C3F22"/>
    <w:rsid w:val="003E0580"/>
    <w:rsid w:val="003E5EE6"/>
    <w:rsid w:val="003F3CB9"/>
    <w:rsid w:val="003F55E3"/>
    <w:rsid w:val="004047E5"/>
    <w:rsid w:val="00407A6A"/>
    <w:rsid w:val="00415392"/>
    <w:rsid w:val="004233BA"/>
    <w:rsid w:val="0042365D"/>
    <w:rsid w:val="00425361"/>
    <w:rsid w:val="0042655C"/>
    <w:rsid w:val="00430F83"/>
    <w:rsid w:val="00431E5A"/>
    <w:rsid w:val="0043473D"/>
    <w:rsid w:val="0044785E"/>
    <w:rsid w:val="004670BB"/>
    <w:rsid w:val="00470537"/>
    <w:rsid w:val="00473B22"/>
    <w:rsid w:val="004833F0"/>
    <w:rsid w:val="004A0A2D"/>
    <w:rsid w:val="004A14F7"/>
    <w:rsid w:val="004A1799"/>
    <w:rsid w:val="004A259B"/>
    <w:rsid w:val="004A2B70"/>
    <w:rsid w:val="004A5373"/>
    <w:rsid w:val="004A78E6"/>
    <w:rsid w:val="004C75B2"/>
    <w:rsid w:val="004D1BC0"/>
    <w:rsid w:val="004D1C72"/>
    <w:rsid w:val="004D5FDA"/>
    <w:rsid w:val="004D73E4"/>
    <w:rsid w:val="004E0358"/>
    <w:rsid w:val="0052076B"/>
    <w:rsid w:val="0052347D"/>
    <w:rsid w:val="00531D5F"/>
    <w:rsid w:val="0053247F"/>
    <w:rsid w:val="0053286B"/>
    <w:rsid w:val="00532A84"/>
    <w:rsid w:val="0053757A"/>
    <w:rsid w:val="00551CF6"/>
    <w:rsid w:val="005523E3"/>
    <w:rsid w:val="00554ABD"/>
    <w:rsid w:val="005613F0"/>
    <w:rsid w:val="0056162A"/>
    <w:rsid w:val="005644E8"/>
    <w:rsid w:val="00565715"/>
    <w:rsid w:val="0056627F"/>
    <w:rsid w:val="005719A9"/>
    <w:rsid w:val="0057255D"/>
    <w:rsid w:val="0059481B"/>
    <w:rsid w:val="00596AB0"/>
    <w:rsid w:val="005B1300"/>
    <w:rsid w:val="005C73F2"/>
    <w:rsid w:val="005D402F"/>
    <w:rsid w:val="005D7FA3"/>
    <w:rsid w:val="005E0246"/>
    <w:rsid w:val="005F6A63"/>
    <w:rsid w:val="00603C87"/>
    <w:rsid w:val="00617CB4"/>
    <w:rsid w:val="00633F26"/>
    <w:rsid w:val="0063693B"/>
    <w:rsid w:val="0063706D"/>
    <w:rsid w:val="0065116A"/>
    <w:rsid w:val="00652F58"/>
    <w:rsid w:val="0065355F"/>
    <w:rsid w:val="0065409A"/>
    <w:rsid w:val="00657DC0"/>
    <w:rsid w:val="00660C72"/>
    <w:rsid w:val="006664D6"/>
    <w:rsid w:val="00667874"/>
    <w:rsid w:val="0067022A"/>
    <w:rsid w:val="00677FD6"/>
    <w:rsid w:val="006852B1"/>
    <w:rsid w:val="006921ED"/>
    <w:rsid w:val="0069474C"/>
    <w:rsid w:val="006A62C1"/>
    <w:rsid w:val="006E2256"/>
    <w:rsid w:val="006E73FB"/>
    <w:rsid w:val="006F21F5"/>
    <w:rsid w:val="00710588"/>
    <w:rsid w:val="007274A5"/>
    <w:rsid w:val="00734EA1"/>
    <w:rsid w:val="0073507C"/>
    <w:rsid w:val="0074347F"/>
    <w:rsid w:val="007541FD"/>
    <w:rsid w:val="00757B10"/>
    <w:rsid w:val="007603EB"/>
    <w:rsid w:val="00760C15"/>
    <w:rsid w:val="00774EDE"/>
    <w:rsid w:val="00792488"/>
    <w:rsid w:val="00796D0E"/>
    <w:rsid w:val="007A53BB"/>
    <w:rsid w:val="007A5A04"/>
    <w:rsid w:val="007A661D"/>
    <w:rsid w:val="007A765A"/>
    <w:rsid w:val="007B1B26"/>
    <w:rsid w:val="007B2F70"/>
    <w:rsid w:val="007B4DD4"/>
    <w:rsid w:val="007B78C0"/>
    <w:rsid w:val="007C0DD8"/>
    <w:rsid w:val="007C2142"/>
    <w:rsid w:val="007C2720"/>
    <w:rsid w:val="007C7F4A"/>
    <w:rsid w:val="007E2A1B"/>
    <w:rsid w:val="007F5433"/>
    <w:rsid w:val="007F67FA"/>
    <w:rsid w:val="007F7CAB"/>
    <w:rsid w:val="0080243B"/>
    <w:rsid w:val="00802EF7"/>
    <w:rsid w:val="00802F05"/>
    <w:rsid w:val="008058C5"/>
    <w:rsid w:val="008072D6"/>
    <w:rsid w:val="00814048"/>
    <w:rsid w:val="008203D6"/>
    <w:rsid w:val="00822BA9"/>
    <w:rsid w:val="008355E1"/>
    <w:rsid w:val="008358A9"/>
    <w:rsid w:val="00835BEB"/>
    <w:rsid w:val="0084034D"/>
    <w:rsid w:val="00846393"/>
    <w:rsid w:val="00854B96"/>
    <w:rsid w:val="00861B76"/>
    <w:rsid w:val="0086398F"/>
    <w:rsid w:val="00865509"/>
    <w:rsid w:val="008673E2"/>
    <w:rsid w:val="00881DBC"/>
    <w:rsid w:val="00890595"/>
    <w:rsid w:val="00893CF4"/>
    <w:rsid w:val="008A2B11"/>
    <w:rsid w:val="008B0CE6"/>
    <w:rsid w:val="008B1187"/>
    <w:rsid w:val="008B1A5C"/>
    <w:rsid w:val="008B1FFC"/>
    <w:rsid w:val="008B44ED"/>
    <w:rsid w:val="008B465C"/>
    <w:rsid w:val="008C6589"/>
    <w:rsid w:val="008D02C8"/>
    <w:rsid w:val="008D1685"/>
    <w:rsid w:val="008D34ED"/>
    <w:rsid w:val="008D41E4"/>
    <w:rsid w:val="008F4E7C"/>
    <w:rsid w:val="0090528C"/>
    <w:rsid w:val="00905972"/>
    <w:rsid w:val="00914F46"/>
    <w:rsid w:val="009215EE"/>
    <w:rsid w:val="009251B4"/>
    <w:rsid w:val="00932399"/>
    <w:rsid w:val="009361CD"/>
    <w:rsid w:val="009378C9"/>
    <w:rsid w:val="00942135"/>
    <w:rsid w:val="00943F24"/>
    <w:rsid w:val="00945999"/>
    <w:rsid w:val="009549F8"/>
    <w:rsid w:val="00965ADE"/>
    <w:rsid w:val="00972266"/>
    <w:rsid w:val="00974036"/>
    <w:rsid w:val="0097707B"/>
    <w:rsid w:val="00981720"/>
    <w:rsid w:val="009A532C"/>
    <w:rsid w:val="009B2ADB"/>
    <w:rsid w:val="009B2F2E"/>
    <w:rsid w:val="009B56F3"/>
    <w:rsid w:val="009C76CC"/>
    <w:rsid w:val="009D067B"/>
    <w:rsid w:val="009F39B7"/>
    <w:rsid w:val="00A00B42"/>
    <w:rsid w:val="00A06442"/>
    <w:rsid w:val="00A10728"/>
    <w:rsid w:val="00A23E8D"/>
    <w:rsid w:val="00A25945"/>
    <w:rsid w:val="00A32C9A"/>
    <w:rsid w:val="00A375B3"/>
    <w:rsid w:val="00A42982"/>
    <w:rsid w:val="00A45A3E"/>
    <w:rsid w:val="00A47E8B"/>
    <w:rsid w:val="00A56D37"/>
    <w:rsid w:val="00A60AA0"/>
    <w:rsid w:val="00A6314D"/>
    <w:rsid w:val="00A66BB0"/>
    <w:rsid w:val="00A709B5"/>
    <w:rsid w:val="00A72C96"/>
    <w:rsid w:val="00A80100"/>
    <w:rsid w:val="00A87F1D"/>
    <w:rsid w:val="00A928BA"/>
    <w:rsid w:val="00AA0D9F"/>
    <w:rsid w:val="00AA3009"/>
    <w:rsid w:val="00AA4091"/>
    <w:rsid w:val="00AA45DE"/>
    <w:rsid w:val="00AB120F"/>
    <w:rsid w:val="00AB1C1D"/>
    <w:rsid w:val="00AB6558"/>
    <w:rsid w:val="00AB7B07"/>
    <w:rsid w:val="00AC083F"/>
    <w:rsid w:val="00AC468C"/>
    <w:rsid w:val="00AC6F75"/>
    <w:rsid w:val="00AD23B3"/>
    <w:rsid w:val="00AD5DC4"/>
    <w:rsid w:val="00AD7AE7"/>
    <w:rsid w:val="00AE4272"/>
    <w:rsid w:val="00AE7921"/>
    <w:rsid w:val="00B00572"/>
    <w:rsid w:val="00B009C0"/>
    <w:rsid w:val="00B15E88"/>
    <w:rsid w:val="00B305CB"/>
    <w:rsid w:val="00B32D26"/>
    <w:rsid w:val="00B34E0B"/>
    <w:rsid w:val="00B34E30"/>
    <w:rsid w:val="00B353A2"/>
    <w:rsid w:val="00B5004E"/>
    <w:rsid w:val="00B56D0E"/>
    <w:rsid w:val="00B73CD7"/>
    <w:rsid w:val="00B75699"/>
    <w:rsid w:val="00B90327"/>
    <w:rsid w:val="00B9406F"/>
    <w:rsid w:val="00B97331"/>
    <w:rsid w:val="00B975B8"/>
    <w:rsid w:val="00BA2B06"/>
    <w:rsid w:val="00BB25CA"/>
    <w:rsid w:val="00BB574F"/>
    <w:rsid w:val="00BC5ED6"/>
    <w:rsid w:val="00BD0437"/>
    <w:rsid w:val="00BD2148"/>
    <w:rsid w:val="00BD48F7"/>
    <w:rsid w:val="00BD5EF3"/>
    <w:rsid w:val="00BE5528"/>
    <w:rsid w:val="00BE6686"/>
    <w:rsid w:val="00BE69DB"/>
    <w:rsid w:val="00BF250E"/>
    <w:rsid w:val="00BF28AF"/>
    <w:rsid w:val="00C0217D"/>
    <w:rsid w:val="00C03B8C"/>
    <w:rsid w:val="00C16EF3"/>
    <w:rsid w:val="00C36CDC"/>
    <w:rsid w:val="00C523C6"/>
    <w:rsid w:val="00C52FBF"/>
    <w:rsid w:val="00C64104"/>
    <w:rsid w:val="00C6485C"/>
    <w:rsid w:val="00C7087E"/>
    <w:rsid w:val="00C73D6E"/>
    <w:rsid w:val="00C746D9"/>
    <w:rsid w:val="00C75734"/>
    <w:rsid w:val="00C77175"/>
    <w:rsid w:val="00C82734"/>
    <w:rsid w:val="00C830EC"/>
    <w:rsid w:val="00C93CB4"/>
    <w:rsid w:val="00C94223"/>
    <w:rsid w:val="00C96D8C"/>
    <w:rsid w:val="00C97AC7"/>
    <w:rsid w:val="00CD4CBF"/>
    <w:rsid w:val="00CE0879"/>
    <w:rsid w:val="00CE091F"/>
    <w:rsid w:val="00CE326A"/>
    <w:rsid w:val="00CF01DE"/>
    <w:rsid w:val="00CF61FE"/>
    <w:rsid w:val="00CF7617"/>
    <w:rsid w:val="00D00AA8"/>
    <w:rsid w:val="00D049F2"/>
    <w:rsid w:val="00D10C4A"/>
    <w:rsid w:val="00D13AEF"/>
    <w:rsid w:val="00D31BB6"/>
    <w:rsid w:val="00D46F45"/>
    <w:rsid w:val="00D5428F"/>
    <w:rsid w:val="00D56A79"/>
    <w:rsid w:val="00D57E2B"/>
    <w:rsid w:val="00D73AAD"/>
    <w:rsid w:val="00D84929"/>
    <w:rsid w:val="00D958DB"/>
    <w:rsid w:val="00D96B97"/>
    <w:rsid w:val="00DA34DD"/>
    <w:rsid w:val="00DA6C62"/>
    <w:rsid w:val="00DA7CB5"/>
    <w:rsid w:val="00DB0216"/>
    <w:rsid w:val="00DB7528"/>
    <w:rsid w:val="00DC6699"/>
    <w:rsid w:val="00DE2801"/>
    <w:rsid w:val="00DE682E"/>
    <w:rsid w:val="00DF2D98"/>
    <w:rsid w:val="00DF68E2"/>
    <w:rsid w:val="00E0035C"/>
    <w:rsid w:val="00E01109"/>
    <w:rsid w:val="00E158ED"/>
    <w:rsid w:val="00E37337"/>
    <w:rsid w:val="00E52441"/>
    <w:rsid w:val="00E546C1"/>
    <w:rsid w:val="00E60672"/>
    <w:rsid w:val="00E63632"/>
    <w:rsid w:val="00E661D7"/>
    <w:rsid w:val="00E66586"/>
    <w:rsid w:val="00E70CE8"/>
    <w:rsid w:val="00E74810"/>
    <w:rsid w:val="00E75FF2"/>
    <w:rsid w:val="00E77A79"/>
    <w:rsid w:val="00E81267"/>
    <w:rsid w:val="00E83283"/>
    <w:rsid w:val="00E85F82"/>
    <w:rsid w:val="00E94B1D"/>
    <w:rsid w:val="00EA2875"/>
    <w:rsid w:val="00EB7E97"/>
    <w:rsid w:val="00EC2C20"/>
    <w:rsid w:val="00EC54EF"/>
    <w:rsid w:val="00EE359E"/>
    <w:rsid w:val="00EE622A"/>
    <w:rsid w:val="00F054FE"/>
    <w:rsid w:val="00F0699D"/>
    <w:rsid w:val="00F118A3"/>
    <w:rsid w:val="00F202AC"/>
    <w:rsid w:val="00F2336F"/>
    <w:rsid w:val="00F4139A"/>
    <w:rsid w:val="00F44616"/>
    <w:rsid w:val="00F57D32"/>
    <w:rsid w:val="00F75C62"/>
    <w:rsid w:val="00F76761"/>
    <w:rsid w:val="00F83A2F"/>
    <w:rsid w:val="00F86F99"/>
    <w:rsid w:val="00F91FA9"/>
    <w:rsid w:val="00F9621A"/>
    <w:rsid w:val="00FA1910"/>
    <w:rsid w:val="00FA299E"/>
    <w:rsid w:val="00FA2D1B"/>
    <w:rsid w:val="00FA4197"/>
    <w:rsid w:val="00FB4F32"/>
    <w:rsid w:val="00FB4FF9"/>
    <w:rsid w:val="00FB714D"/>
    <w:rsid w:val="00FB7FF6"/>
    <w:rsid w:val="00FC064D"/>
    <w:rsid w:val="00FC2F18"/>
    <w:rsid w:val="00FD01F5"/>
    <w:rsid w:val="00FD2EC6"/>
    <w:rsid w:val="00FD5B53"/>
    <w:rsid w:val="00FE36A0"/>
    <w:rsid w:val="00FE51BC"/>
    <w:rsid w:val="00FE5DC1"/>
    <w:rsid w:val="00FF5EC0"/>
    <w:rsid w:val="00F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qFormat/>
    <w:rsid w:val="00796D0E"/>
    <w:rPr>
      <w:color w:val="000000"/>
    </w:rPr>
  </w:style>
  <w:style w:type="character" w:customStyle="1" w:styleId="s1">
    <w:name w:val="s1"/>
    <w:basedOn w:val="a0"/>
    <w:qFormat/>
    <w:rsid w:val="00796D0E"/>
    <w:rPr>
      <w:color w:val="000000"/>
    </w:rPr>
  </w:style>
  <w:style w:type="paragraph" w:customStyle="1" w:styleId="1">
    <w:name w:val="Абзац списка1"/>
    <w:basedOn w:val="a"/>
    <w:link w:val="ListParagraphChar"/>
    <w:rsid w:val="00796D0E"/>
    <w:pPr>
      <w:ind w:left="720"/>
      <w:contextualSpacing/>
    </w:pPr>
    <w:rPr>
      <w:rFonts w:ascii="Calibri" w:eastAsia="Batang" w:hAnsi="Calibri" w:cs="Times New Roman"/>
    </w:rPr>
  </w:style>
  <w:style w:type="character" w:customStyle="1" w:styleId="ListParagraphChar">
    <w:name w:val="List Paragraph Char"/>
    <w:link w:val="1"/>
    <w:locked/>
    <w:rsid w:val="00796D0E"/>
    <w:rPr>
      <w:rFonts w:ascii="Calibri" w:eastAsia="Batang" w:hAnsi="Calibri" w:cs="Times New Roman"/>
    </w:rPr>
  </w:style>
  <w:style w:type="table" w:styleId="a3">
    <w:name w:val="Table Grid"/>
    <w:basedOn w:val="a1"/>
    <w:uiPriority w:val="59"/>
    <w:rsid w:val="00B3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strich,2nd Tier Header,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C0217D"/>
    <w:pPr>
      <w:ind w:left="720"/>
      <w:contextualSpacing/>
    </w:pPr>
  </w:style>
  <w:style w:type="character" w:customStyle="1" w:styleId="a5">
    <w:name w:val="Абзац списка Знак"/>
    <w:aliases w:val="маркированный Знак,Citation List Знак,Heading1 Знак,Colorful List - Accent 11 Знак,strich Знак,2nd Tier Header Знак,Colorful List - Accent 11CxSpLast Знак,H1-1 Знак,Заголовок3 Знак,it_List1 Знак,ТЗ список Знак,название табл/рис Знак"/>
    <w:basedOn w:val="a0"/>
    <w:link w:val="a4"/>
    <w:uiPriority w:val="34"/>
    <w:qFormat/>
    <w:rsid w:val="00C0217D"/>
  </w:style>
  <w:style w:type="paragraph" w:styleId="a6">
    <w:name w:val="Balloon Text"/>
    <w:basedOn w:val="a"/>
    <w:link w:val="a7"/>
    <w:uiPriority w:val="99"/>
    <w:semiHidden/>
    <w:unhideWhenUsed/>
    <w:rsid w:val="008B0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CE6"/>
    <w:rPr>
      <w:rFonts w:ascii="Tahoma" w:hAnsi="Tahoma" w:cs="Tahoma"/>
      <w:sz w:val="16"/>
      <w:szCs w:val="16"/>
    </w:rPr>
  </w:style>
  <w:style w:type="paragraph" w:styleId="a8">
    <w:name w:val="Body Text"/>
    <w:basedOn w:val="a"/>
    <w:link w:val="a9"/>
    <w:rsid w:val="002447E6"/>
    <w:pPr>
      <w:tabs>
        <w:tab w:val="left" w:pos="284"/>
        <w:tab w:val="left" w:pos="567"/>
        <w:tab w:val="left" w:pos="851"/>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2447E6"/>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85F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5F82"/>
  </w:style>
  <w:style w:type="paragraph" w:styleId="ac">
    <w:name w:val="footer"/>
    <w:basedOn w:val="a"/>
    <w:link w:val="ad"/>
    <w:uiPriority w:val="99"/>
    <w:unhideWhenUsed/>
    <w:rsid w:val="00E85F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5F82"/>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unhideWhenUsed/>
    <w:qFormat/>
    <w:rsid w:val="00890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unhideWhenUsed/>
    <w:rsid w:val="007B4DD4"/>
    <w:rPr>
      <w:sz w:val="16"/>
      <w:szCs w:val="16"/>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7B4DD4"/>
    <w:rPr>
      <w:rFonts w:ascii="Times New Roman" w:eastAsia="Times New Roman" w:hAnsi="Times New Roman" w:cs="Times New Roman"/>
      <w:sz w:val="24"/>
      <w:szCs w:val="24"/>
      <w:lang w:eastAsia="ru-RU"/>
    </w:rPr>
  </w:style>
  <w:style w:type="character" w:customStyle="1" w:styleId="af1">
    <w:name w:val="Основной текст_"/>
    <w:link w:val="10"/>
    <w:uiPriority w:val="99"/>
    <w:rsid w:val="009F39B7"/>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1"/>
    <w:uiPriority w:val="99"/>
    <w:qFormat/>
    <w:rsid w:val="009F39B7"/>
    <w:pPr>
      <w:shd w:val="clear" w:color="auto" w:fill="FFFFFF"/>
      <w:spacing w:after="2220" w:line="240" w:lineRule="exact"/>
      <w:jc w:val="center"/>
    </w:pPr>
    <w:rPr>
      <w:rFonts w:ascii="Times New Roman" w:eastAsia="Times New Roman" w:hAnsi="Times New Roman" w:cs="Times New Roman"/>
      <w:sz w:val="27"/>
      <w:szCs w:val="27"/>
    </w:rPr>
  </w:style>
  <w:style w:type="paragraph" w:styleId="2">
    <w:name w:val="Body Text 2"/>
    <w:basedOn w:val="a"/>
    <w:link w:val="20"/>
    <w:rsid w:val="00D10C4A"/>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10C4A"/>
    <w:rPr>
      <w:rFonts w:ascii="Times New Roman" w:eastAsia="Times New Roman" w:hAnsi="Times New Roman" w:cs="Times New Roman"/>
      <w:color w:val="000000"/>
      <w:sz w:val="24"/>
      <w:szCs w:val="24"/>
      <w:lang w:val="kk-KZ" w:eastAsia="ru-RU"/>
    </w:rPr>
  </w:style>
  <w:style w:type="paragraph" w:customStyle="1" w:styleId="Default">
    <w:name w:val="Default"/>
    <w:uiPriority w:val="99"/>
    <w:qFormat/>
    <w:rsid w:val="00D10C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111">
    <w:name w:val="j111"/>
    <w:basedOn w:val="a"/>
    <w:rsid w:val="00D1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10C4A"/>
  </w:style>
  <w:style w:type="character" w:styleId="af2">
    <w:name w:val="Hyperlink"/>
    <w:basedOn w:val="a0"/>
    <w:uiPriority w:val="99"/>
    <w:unhideWhenUsed/>
    <w:rsid w:val="00531D5F"/>
    <w:rPr>
      <w:color w:val="000080"/>
      <w:u w:val="single"/>
    </w:rPr>
  </w:style>
  <w:style w:type="paragraph" w:customStyle="1" w:styleId="j110">
    <w:name w:val="j110"/>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B2A6C"/>
  </w:style>
  <w:style w:type="character" w:customStyle="1" w:styleId="s9">
    <w:name w:val="s9"/>
    <w:basedOn w:val="a0"/>
    <w:rsid w:val="000B2A6C"/>
  </w:style>
  <w:style w:type="character" w:customStyle="1" w:styleId="s19">
    <w:name w:val="s19"/>
    <w:basedOn w:val="a0"/>
    <w:rsid w:val="000B2A6C"/>
  </w:style>
  <w:style w:type="paragraph" w:customStyle="1" w:styleId="j18">
    <w:name w:val="j18"/>
    <w:basedOn w:val="a"/>
    <w:rsid w:val="007E2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a"/>
    <w:basedOn w:val="a0"/>
    <w:rsid w:val="007E2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qFormat/>
    <w:rsid w:val="00796D0E"/>
    <w:rPr>
      <w:color w:val="000000"/>
    </w:rPr>
  </w:style>
  <w:style w:type="character" w:customStyle="1" w:styleId="s1">
    <w:name w:val="s1"/>
    <w:basedOn w:val="a0"/>
    <w:qFormat/>
    <w:rsid w:val="00796D0E"/>
    <w:rPr>
      <w:color w:val="000000"/>
    </w:rPr>
  </w:style>
  <w:style w:type="paragraph" w:customStyle="1" w:styleId="1">
    <w:name w:val="Абзац списка1"/>
    <w:basedOn w:val="a"/>
    <w:link w:val="ListParagraphChar"/>
    <w:rsid w:val="00796D0E"/>
    <w:pPr>
      <w:ind w:left="720"/>
      <w:contextualSpacing/>
    </w:pPr>
    <w:rPr>
      <w:rFonts w:ascii="Calibri" w:eastAsia="Batang" w:hAnsi="Calibri" w:cs="Times New Roman"/>
    </w:rPr>
  </w:style>
  <w:style w:type="character" w:customStyle="1" w:styleId="ListParagraphChar">
    <w:name w:val="List Paragraph Char"/>
    <w:link w:val="1"/>
    <w:locked/>
    <w:rsid w:val="00796D0E"/>
    <w:rPr>
      <w:rFonts w:ascii="Calibri" w:eastAsia="Batang" w:hAnsi="Calibri" w:cs="Times New Roman"/>
    </w:rPr>
  </w:style>
  <w:style w:type="table" w:styleId="a3">
    <w:name w:val="Table Grid"/>
    <w:basedOn w:val="a1"/>
    <w:uiPriority w:val="59"/>
    <w:rsid w:val="00B3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strich,2nd Tier Header,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C0217D"/>
    <w:pPr>
      <w:ind w:left="720"/>
      <w:contextualSpacing/>
    </w:pPr>
  </w:style>
  <w:style w:type="character" w:customStyle="1" w:styleId="a5">
    <w:name w:val="Абзац списка Знак"/>
    <w:aliases w:val="маркированный Знак,Citation List Знак,Heading1 Знак,Colorful List - Accent 11 Знак,strich Знак,2nd Tier Header Знак,Colorful List - Accent 11CxSpLast Знак,H1-1 Знак,Заголовок3 Знак,it_List1 Знак,ТЗ список Знак,название табл/рис Знак"/>
    <w:basedOn w:val="a0"/>
    <w:link w:val="a4"/>
    <w:uiPriority w:val="34"/>
    <w:qFormat/>
    <w:rsid w:val="00C0217D"/>
  </w:style>
  <w:style w:type="paragraph" w:styleId="a6">
    <w:name w:val="Balloon Text"/>
    <w:basedOn w:val="a"/>
    <w:link w:val="a7"/>
    <w:uiPriority w:val="99"/>
    <w:semiHidden/>
    <w:unhideWhenUsed/>
    <w:rsid w:val="008B0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CE6"/>
    <w:rPr>
      <w:rFonts w:ascii="Tahoma" w:hAnsi="Tahoma" w:cs="Tahoma"/>
      <w:sz w:val="16"/>
      <w:szCs w:val="16"/>
    </w:rPr>
  </w:style>
  <w:style w:type="paragraph" w:styleId="a8">
    <w:name w:val="Body Text"/>
    <w:basedOn w:val="a"/>
    <w:link w:val="a9"/>
    <w:rsid w:val="002447E6"/>
    <w:pPr>
      <w:tabs>
        <w:tab w:val="left" w:pos="284"/>
        <w:tab w:val="left" w:pos="567"/>
        <w:tab w:val="left" w:pos="851"/>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2447E6"/>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85F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5F82"/>
  </w:style>
  <w:style w:type="paragraph" w:styleId="ac">
    <w:name w:val="footer"/>
    <w:basedOn w:val="a"/>
    <w:link w:val="ad"/>
    <w:uiPriority w:val="99"/>
    <w:unhideWhenUsed/>
    <w:rsid w:val="00E85F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5F82"/>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unhideWhenUsed/>
    <w:qFormat/>
    <w:rsid w:val="00890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unhideWhenUsed/>
    <w:rsid w:val="007B4DD4"/>
    <w:rPr>
      <w:sz w:val="16"/>
      <w:szCs w:val="16"/>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7B4DD4"/>
    <w:rPr>
      <w:rFonts w:ascii="Times New Roman" w:eastAsia="Times New Roman" w:hAnsi="Times New Roman" w:cs="Times New Roman"/>
      <w:sz w:val="24"/>
      <w:szCs w:val="24"/>
      <w:lang w:eastAsia="ru-RU"/>
    </w:rPr>
  </w:style>
  <w:style w:type="character" w:customStyle="1" w:styleId="af1">
    <w:name w:val="Основной текст_"/>
    <w:link w:val="10"/>
    <w:uiPriority w:val="99"/>
    <w:rsid w:val="009F39B7"/>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1"/>
    <w:uiPriority w:val="99"/>
    <w:qFormat/>
    <w:rsid w:val="009F39B7"/>
    <w:pPr>
      <w:shd w:val="clear" w:color="auto" w:fill="FFFFFF"/>
      <w:spacing w:after="2220" w:line="240" w:lineRule="exact"/>
      <w:jc w:val="center"/>
    </w:pPr>
    <w:rPr>
      <w:rFonts w:ascii="Times New Roman" w:eastAsia="Times New Roman" w:hAnsi="Times New Roman" w:cs="Times New Roman"/>
      <w:sz w:val="27"/>
      <w:szCs w:val="27"/>
    </w:rPr>
  </w:style>
  <w:style w:type="paragraph" w:styleId="2">
    <w:name w:val="Body Text 2"/>
    <w:basedOn w:val="a"/>
    <w:link w:val="20"/>
    <w:rsid w:val="00D10C4A"/>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10C4A"/>
    <w:rPr>
      <w:rFonts w:ascii="Times New Roman" w:eastAsia="Times New Roman" w:hAnsi="Times New Roman" w:cs="Times New Roman"/>
      <w:color w:val="000000"/>
      <w:sz w:val="24"/>
      <w:szCs w:val="24"/>
      <w:lang w:val="kk-KZ" w:eastAsia="ru-RU"/>
    </w:rPr>
  </w:style>
  <w:style w:type="paragraph" w:customStyle="1" w:styleId="Default">
    <w:name w:val="Default"/>
    <w:uiPriority w:val="99"/>
    <w:qFormat/>
    <w:rsid w:val="00D10C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111">
    <w:name w:val="j111"/>
    <w:basedOn w:val="a"/>
    <w:rsid w:val="00D1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10C4A"/>
  </w:style>
  <w:style w:type="character" w:styleId="af2">
    <w:name w:val="Hyperlink"/>
    <w:basedOn w:val="a0"/>
    <w:uiPriority w:val="99"/>
    <w:unhideWhenUsed/>
    <w:rsid w:val="00531D5F"/>
    <w:rPr>
      <w:color w:val="000080"/>
      <w:u w:val="single"/>
    </w:rPr>
  </w:style>
  <w:style w:type="paragraph" w:customStyle="1" w:styleId="j110">
    <w:name w:val="j110"/>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B2A6C"/>
  </w:style>
  <w:style w:type="character" w:customStyle="1" w:styleId="s9">
    <w:name w:val="s9"/>
    <w:basedOn w:val="a0"/>
    <w:rsid w:val="000B2A6C"/>
  </w:style>
  <w:style w:type="character" w:customStyle="1" w:styleId="s19">
    <w:name w:val="s19"/>
    <w:basedOn w:val="a0"/>
    <w:rsid w:val="000B2A6C"/>
  </w:style>
  <w:style w:type="paragraph" w:customStyle="1" w:styleId="j18">
    <w:name w:val="j18"/>
    <w:basedOn w:val="a"/>
    <w:rsid w:val="007E2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a"/>
    <w:basedOn w:val="a0"/>
    <w:rsid w:val="007E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6291">
      <w:bodyDiv w:val="1"/>
      <w:marLeft w:val="0"/>
      <w:marRight w:val="0"/>
      <w:marTop w:val="0"/>
      <w:marBottom w:val="0"/>
      <w:divBdr>
        <w:top w:val="none" w:sz="0" w:space="0" w:color="auto"/>
        <w:left w:val="none" w:sz="0" w:space="0" w:color="auto"/>
        <w:bottom w:val="none" w:sz="0" w:space="0" w:color="auto"/>
        <w:right w:val="none" w:sz="0" w:space="0" w:color="auto"/>
      </w:divBdr>
    </w:div>
    <w:div w:id="120852325">
      <w:bodyDiv w:val="1"/>
      <w:marLeft w:val="0"/>
      <w:marRight w:val="0"/>
      <w:marTop w:val="0"/>
      <w:marBottom w:val="0"/>
      <w:divBdr>
        <w:top w:val="none" w:sz="0" w:space="0" w:color="auto"/>
        <w:left w:val="none" w:sz="0" w:space="0" w:color="auto"/>
        <w:bottom w:val="none" w:sz="0" w:space="0" w:color="auto"/>
        <w:right w:val="none" w:sz="0" w:space="0" w:color="auto"/>
      </w:divBdr>
    </w:div>
    <w:div w:id="124154986">
      <w:bodyDiv w:val="1"/>
      <w:marLeft w:val="0"/>
      <w:marRight w:val="0"/>
      <w:marTop w:val="0"/>
      <w:marBottom w:val="0"/>
      <w:divBdr>
        <w:top w:val="none" w:sz="0" w:space="0" w:color="auto"/>
        <w:left w:val="none" w:sz="0" w:space="0" w:color="auto"/>
        <w:bottom w:val="none" w:sz="0" w:space="0" w:color="auto"/>
        <w:right w:val="none" w:sz="0" w:space="0" w:color="auto"/>
      </w:divBdr>
    </w:div>
    <w:div w:id="187305658">
      <w:bodyDiv w:val="1"/>
      <w:marLeft w:val="0"/>
      <w:marRight w:val="0"/>
      <w:marTop w:val="0"/>
      <w:marBottom w:val="0"/>
      <w:divBdr>
        <w:top w:val="none" w:sz="0" w:space="0" w:color="auto"/>
        <w:left w:val="none" w:sz="0" w:space="0" w:color="auto"/>
        <w:bottom w:val="none" w:sz="0" w:space="0" w:color="auto"/>
        <w:right w:val="none" w:sz="0" w:space="0" w:color="auto"/>
      </w:divBdr>
      <w:divsChild>
        <w:div w:id="1200894538">
          <w:marLeft w:val="0"/>
          <w:marRight w:val="0"/>
          <w:marTop w:val="0"/>
          <w:marBottom w:val="0"/>
          <w:divBdr>
            <w:top w:val="none" w:sz="0" w:space="0" w:color="auto"/>
            <w:left w:val="none" w:sz="0" w:space="0" w:color="auto"/>
            <w:bottom w:val="none" w:sz="0" w:space="0" w:color="auto"/>
            <w:right w:val="none" w:sz="0" w:space="0" w:color="auto"/>
          </w:divBdr>
        </w:div>
        <w:div w:id="1467428787">
          <w:marLeft w:val="0"/>
          <w:marRight w:val="0"/>
          <w:marTop w:val="0"/>
          <w:marBottom w:val="0"/>
          <w:divBdr>
            <w:top w:val="none" w:sz="0" w:space="0" w:color="auto"/>
            <w:left w:val="none" w:sz="0" w:space="0" w:color="auto"/>
            <w:bottom w:val="none" w:sz="0" w:space="0" w:color="auto"/>
            <w:right w:val="none" w:sz="0" w:space="0" w:color="auto"/>
          </w:divBdr>
        </w:div>
      </w:divsChild>
    </w:div>
    <w:div w:id="187377278">
      <w:bodyDiv w:val="1"/>
      <w:marLeft w:val="0"/>
      <w:marRight w:val="0"/>
      <w:marTop w:val="0"/>
      <w:marBottom w:val="0"/>
      <w:divBdr>
        <w:top w:val="none" w:sz="0" w:space="0" w:color="auto"/>
        <w:left w:val="none" w:sz="0" w:space="0" w:color="auto"/>
        <w:bottom w:val="none" w:sz="0" w:space="0" w:color="auto"/>
        <w:right w:val="none" w:sz="0" w:space="0" w:color="auto"/>
      </w:divBdr>
    </w:div>
    <w:div w:id="192498832">
      <w:bodyDiv w:val="1"/>
      <w:marLeft w:val="0"/>
      <w:marRight w:val="0"/>
      <w:marTop w:val="0"/>
      <w:marBottom w:val="0"/>
      <w:divBdr>
        <w:top w:val="none" w:sz="0" w:space="0" w:color="auto"/>
        <w:left w:val="none" w:sz="0" w:space="0" w:color="auto"/>
        <w:bottom w:val="none" w:sz="0" w:space="0" w:color="auto"/>
        <w:right w:val="none" w:sz="0" w:space="0" w:color="auto"/>
      </w:divBdr>
    </w:div>
    <w:div w:id="274168817">
      <w:bodyDiv w:val="1"/>
      <w:marLeft w:val="0"/>
      <w:marRight w:val="0"/>
      <w:marTop w:val="0"/>
      <w:marBottom w:val="0"/>
      <w:divBdr>
        <w:top w:val="none" w:sz="0" w:space="0" w:color="auto"/>
        <w:left w:val="none" w:sz="0" w:space="0" w:color="auto"/>
        <w:bottom w:val="none" w:sz="0" w:space="0" w:color="auto"/>
        <w:right w:val="none" w:sz="0" w:space="0" w:color="auto"/>
      </w:divBdr>
    </w:div>
    <w:div w:id="316693168">
      <w:bodyDiv w:val="1"/>
      <w:marLeft w:val="0"/>
      <w:marRight w:val="0"/>
      <w:marTop w:val="0"/>
      <w:marBottom w:val="0"/>
      <w:divBdr>
        <w:top w:val="none" w:sz="0" w:space="0" w:color="auto"/>
        <w:left w:val="none" w:sz="0" w:space="0" w:color="auto"/>
        <w:bottom w:val="none" w:sz="0" w:space="0" w:color="auto"/>
        <w:right w:val="none" w:sz="0" w:space="0" w:color="auto"/>
      </w:divBdr>
    </w:div>
    <w:div w:id="439567654">
      <w:bodyDiv w:val="1"/>
      <w:marLeft w:val="0"/>
      <w:marRight w:val="0"/>
      <w:marTop w:val="0"/>
      <w:marBottom w:val="0"/>
      <w:divBdr>
        <w:top w:val="none" w:sz="0" w:space="0" w:color="auto"/>
        <w:left w:val="none" w:sz="0" w:space="0" w:color="auto"/>
        <w:bottom w:val="none" w:sz="0" w:space="0" w:color="auto"/>
        <w:right w:val="none" w:sz="0" w:space="0" w:color="auto"/>
      </w:divBdr>
    </w:div>
    <w:div w:id="550843826">
      <w:bodyDiv w:val="1"/>
      <w:marLeft w:val="0"/>
      <w:marRight w:val="0"/>
      <w:marTop w:val="0"/>
      <w:marBottom w:val="0"/>
      <w:divBdr>
        <w:top w:val="none" w:sz="0" w:space="0" w:color="auto"/>
        <w:left w:val="none" w:sz="0" w:space="0" w:color="auto"/>
        <w:bottom w:val="none" w:sz="0" w:space="0" w:color="auto"/>
        <w:right w:val="none" w:sz="0" w:space="0" w:color="auto"/>
      </w:divBdr>
    </w:div>
    <w:div w:id="693044540">
      <w:bodyDiv w:val="1"/>
      <w:marLeft w:val="0"/>
      <w:marRight w:val="0"/>
      <w:marTop w:val="0"/>
      <w:marBottom w:val="0"/>
      <w:divBdr>
        <w:top w:val="none" w:sz="0" w:space="0" w:color="auto"/>
        <w:left w:val="none" w:sz="0" w:space="0" w:color="auto"/>
        <w:bottom w:val="none" w:sz="0" w:space="0" w:color="auto"/>
        <w:right w:val="none" w:sz="0" w:space="0" w:color="auto"/>
      </w:divBdr>
    </w:div>
    <w:div w:id="697778639">
      <w:bodyDiv w:val="1"/>
      <w:marLeft w:val="0"/>
      <w:marRight w:val="0"/>
      <w:marTop w:val="0"/>
      <w:marBottom w:val="0"/>
      <w:divBdr>
        <w:top w:val="none" w:sz="0" w:space="0" w:color="auto"/>
        <w:left w:val="none" w:sz="0" w:space="0" w:color="auto"/>
        <w:bottom w:val="none" w:sz="0" w:space="0" w:color="auto"/>
        <w:right w:val="none" w:sz="0" w:space="0" w:color="auto"/>
      </w:divBdr>
    </w:div>
    <w:div w:id="823854147">
      <w:bodyDiv w:val="1"/>
      <w:marLeft w:val="0"/>
      <w:marRight w:val="0"/>
      <w:marTop w:val="0"/>
      <w:marBottom w:val="0"/>
      <w:divBdr>
        <w:top w:val="none" w:sz="0" w:space="0" w:color="auto"/>
        <w:left w:val="none" w:sz="0" w:space="0" w:color="auto"/>
        <w:bottom w:val="none" w:sz="0" w:space="0" w:color="auto"/>
        <w:right w:val="none" w:sz="0" w:space="0" w:color="auto"/>
      </w:divBdr>
    </w:div>
    <w:div w:id="983319527">
      <w:bodyDiv w:val="1"/>
      <w:marLeft w:val="0"/>
      <w:marRight w:val="0"/>
      <w:marTop w:val="0"/>
      <w:marBottom w:val="0"/>
      <w:divBdr>
        <w:top w:val="none" w:sz="0" w:space="0" w:color="auto"/>
        <w:left w:val="none" w:sz="0" w:space="0" w:color="auto"/>
        <w:bottom w:val="none" w:sz="0" w:space="0" w:color="auto"/>
        <w:right w:val="none" w:sz="0" w:space="0" w:color="auto"/>
      </w:divBdr>
    </w:div>
    <w:div w:id="1004625939">
      <w:bodyDiv w:val="1"/>
      <w:marLeft w:val="0"/>
      <w:marRight w:val="0"/>
      <w:marTop w:val="0"/>
      <w:marBottom w:val="0"/>
      <w:divBdr>
        <w:top w:val="none" w:sz="0" w:space="0" w:color="auto"/>
        <w:left w:val="none" w:sz="0" w:space="0" w:color="auto"/>
        <w:bottom w:val="none" w:sz="0" w:space="0" w:color="auto"/>
        <w:right w:val="none" w:sz="0" w:space="0" w:color="auto"/>
      </w:divBdr>
    </w:div>
    <w:div w:id="1023702920">
      <w:bodyDiv w:val="1"/>
      <w:marLeft w:val="0"/>
      <w:marRight w:val="0"/>
      <w:marTop w:val="0"/>
      <w:marBottom w:val="0"/>
      <w:divBdr>
        <w:top w:val="none" w:sz="0" w:space="0" w:color="auto"/>
        <w:left w:val="none" w:sz="0" w:space="0" w:color="auto"/>
        <w:bottom w:val="none" w:sz="0" w:space="0" w:color="auto"/>
        <w:right w:val="none" w:sz="0" w:space="0" w:color="auto"/>
      </w:divBdr>
    </w:div>
    <w:div w:id="1144274617">
      <w:bodyDiv w:val="1"/>
      <w:marLeft w:val="0"/>
      <w:marRight w:val="0"/>
      <w:marTop w:val="0"/>
      <w:marBottom w:val="0"/>
      <w:divBdr>
        <w:top w:val="none" w:sz="0" w:space="0" w:color="auto"/>
        <w:left w:val="none" w:sz="0" w:space="0" w:color="auto"/>
        <w:bottom w:val="none" w:sz="0" w:space="0" w:color="auto"/>
        <w:right w:val="none" w:sz="0" w:space="0" w:color="auto"/>
      </w:divBdr>
    </w:div>
    <w:div w:id="1179809298">
      <w:bodyDiv w:val="1"/>
      <w:marLeft w:val="0"/>
      <w:marRight w:val="0"/>
      <w:marTop w:val="0"/>
      <w:marBottom w:val="0"/>
      <w:divBdr>
        <w:top w:val="none" w:sz="0" w:space="0" w:color="auto"/>
        <w:left w:val="none" w:sz="0" w:space="0" w:color="auto"/>
        <w:bottom w:val="none" w:sz="0" w:space="0" w:color="auto"/>
        <w:right w:val="none" w:sz="0" w:space="0" w:color="auto"/>
      </w:divBdr>
    </w:div>
    <w:div w:id="1190297469">
      <w:bodyDiv w:val="1"/>
      <w:marLeft w:val="0"/>
      <w:marRight w:val="0"/>
      <w:marTop w:val="0"/>
      <w:marBottom w:val="0"/>
      <w:divBdr>
        <w:top w:val="none" w:sz="0" w:space="0" w:color="auto"/>
        <w:left w:val="none" w:sz="0" w:space="0" w:color="auto"/>
        <w:bottom w:val="none" w:sz="0" w:space="0" w:color="auto"/>
        <w:right w:val="none" w:sz="0" w:space="0" w:color="auto"/>
      </w:divBdr>
    </w:div>
    <w:div w:id="1256522722">
      <w:bodyDiv w:val="1"/>
      <w:marLeft w:val="0"/>
      <w:marRight w:val="0"/>
      <w:marTop w:val="0"/>
      <w:marBottom w:val="0"/>
      <w:divBdr>
        <w:top w:val="none" w:sz="0" w:space="0" w:color="auto"/>
        <w:left w:val="none" w:sz="0" w:space="0" w:color="auto"/>
        <w:bottom w:val="none" w:sz="0" w:space="0" w:color="auto"/>
        <w:right w:val="none" w:sz="0" w:space="0" w:color="auto"/>
      </w:divBdr>
    </w:div>
    <w:div w:id="1298340768">
      <w:bodyDiv w:val="1"/>
      <w:marLeft w:val="0"/>
      <w:marRight w:val="0"/>
      <w:marTop w:val="0"/>
      <w:marBottom w:val="0"/>
      <w:divBdr>
        <w:top w:val="none" w:sz="0" w:space="0" w:color="auto"/>
        <w:left w:val="none" w:sz="0" w:space="0" w:color="auto"/>
        <w:bottom w:val="none" w:sz="0" w:space="0" w:color="auto"/>
        <w:right w:val="none" w:sz="0" w:space="0" w:color="auto"/>
      </w:divBdr>
    </w:div>
    <w:div w:id="1300961460">
      <w:bodyDiv w:val="1"/>
      <w:marLeft w:val="0"/>
      <w:marRight w:val="0"/>
      <w:marTop w:val="0"/>
      <w:marBottom w:val="0"/>
      <w:divBdr>
        <w:top w:val="none" w:sz="0" w:space="0" w:color="auto"/>
        <w:left w:val="none" w:sz="0" w:space="0" w:color="auto"/>
        <w:bottom w:val="none" w:sz="0" w:space="0" w:color="auto"/>
        <w:right w:val="none" w:sz="0" w:space="0" w:color="auto"/>
      </w:divBdr>
    </w:div>
    <w:div w:id="1308825574">
      <w:bodyDiv w:val="1"/>
      <w:marLeft w:val="0"/>
      <w:marRight w:val="0"/>
      <w:marTop w:val="0"/>
      <w:marBottom w:val="0"/>
      <w:divBdr>
        <w:top w:val="none" w:sz="0" w:space="0" w:color="auto"/>
        <w:left w:val="none" w:sz="0" w:space="0" w:color="auto"/>
        <w:bottom w:val="none" w:sz="0" w:space="0" w:color="auto"/>
        <w:right w:val="none" w:sz="0" w:space="0" w:color="auto"/>
      </w:divBdr>
    </w:div>
    <w:div w:id="1392074961">
      <w:bodyDiv w:val="1"/>
      <w:marLeft w:val="0"/>
      <w:marRight w:val="0"/>
      <w:marTop w:val="0"/>
      <w:marBottom w:val="0"/>
      <w:divBdr>
        <w:top w:val="none" w:sz="0" w:space="0" w:color="auto"/>
        <w:left w:val="none" w:sz="0" w:space="0" w:color="auto"/>
        <w:bottom w:val="none" w:sz="0" w:space="0" w:color="auto"/>
        <w:right w:val="none" w:sz="0" w:space="0" w:color="auto"/>
      </w:divBdr>
    </w:div>
    <w:div w:id="1398093469">
      <w:bodyDiv w:val="1"/>
      <w:marLeft w:val="0"/>
      <w:marRight w:val="0"/>
      <w:marTop w:val="0"/>
      <w:marBottom w:val="0"/>
      <w:divBdr>
        <w:top w:val="none" w:sz="0" w:space="0" w:color="auto"/>
        <w:left w:val="none" w:sz="0" w:space="0" w:color="auto"/>
        <w:bottom w:val="none" w:sz="0" w:space="0" w:color="auto"/>
        <w:right w:val="none" w:sz="0" w:space="0" w:color="auto"/>
      </w:divBdr>
    </w:div>
    <w:div w:id="1540046719">
      <w:bodyDiv w:val="1"/>
      <w:marLeft w:val="0"/>
      <w:marRight w:val="0"/>
      <w:marTop w:val="0"/>
      <w:marBottom w:val="0"/>
      <w:divBdr>
        <w:top w:val="none" w:sz="0" w:space="0" w:color="auto"/>
        <w:left w:val="none" w:sz="0" w:space="0" w:color="auto"/>
        <w:bottom w:val="none" w:sz="0" w:space="0" w:color="auto"/>
        <w:right w:val="none" w:sz="0" w:space="0" w:color="auto"/>
      </w:divBdr>
    </w:div>
    <w:div w:id="1570576518">
      <w:bodyDiv w:val="1"/>
      <w:marLeft w:val="0"/>
      <w:marRight w:val="0"/>
      <w:marTop w:val="0"/>
      <w:marBottom w:val="0"/>
      <w:divBdr>
        <w:top w:val="none" w:sz="0" w:space="0" w:color="auto"/>
        <w:left w:val="none" w:sz="0" w:space="0" w:color="auto"/>
        <w:bottom w:val="none" w:sz="0" w:space="0" w:color="auto"/>
        <w:right w:val="none" w:sz="0" w:space="0" w:color="auto"/>
      </w:divBdr>
    </w:div>
    <w:div w:id="1669207738">
      <w:bodyDiv w:val="1"/>
      <w:marLeft w:val="0"/>
      <w:marRight w:val="0"/>
      <w:marTop w:val="0"/>
      <w:marBottom w:val="0"/>
      <w:divBdr>
        <w:top w:val="none" w:sz="0" w:space="0" w:color="auto"/>
        <w:left w:val="none" w:sz="0" w:space="0" w:color="auto"/>
        <w:bottom w:val="none" w:sz="0" w:space="0" w:color="auto"/>
        <w:right w:val="none" w:sz="0" w:space="0" w:color="auto"/>
      </w:divBdr>
    </w:div>
    <w:div w:id="1752850624">
      <w:bodyDiv w:val="1"/>
      <w:marLeft w:val="0"/>
      <w:marRight w:val="0"/>
      <w:marTop w:val="0"/>
      <w:marBottom w:val="0"/>
      <w:divBdr>
        <w:top w:val="none" w:sz="0" w:space="0" w:color="auto"/>
        <w:left w:val="none" w:sz="0" w:space="0" w:color="auto"/>
        <w:bottom w:val="none" w:sz="0" w:space="0" w:color="auto"/>
        <w:right w:val="none" w:sz="0" w:space="0" w:color="auto"/>
      </w:divBdr>
    </w:div>
    <w:div w:id="1758209190">
      <w:bodyDiv w:val="1"/>
      <w:marLeft w:val="0"/>
      <w:marRight w:val="0"/>
      <w:marTop w:val="0"/>
      <w:marBottom w:val="0"/>
      <w:divBdr>
        <w:top w:val="none" w:sz="0" w:space="0" w:color="auto"/>
        <w:left w:val="none" w:sz="0" w:space="0" w:color="auto"/>
        <w:bottom w:val="none" w:sz="0" w:space="0" w:color="auto"/>
        <w:right w:val="none" w:sz="0" w:space="0" w:color="auto"/>
      </w:divBdr>
    </w:div>
    <w:div w:id="1818761722">
      <w:bodyDiv w:val="1"/>
      <w:marLeft w:val="0"/>
      <w:marRight w:val="0"/>
      <w:marTop w:val="0"/>
      <w:marBottom w:val="0"/>
      <w:divBdr>
        <w:top w:val="none" w:sz="0" w:space="0" w:color="auto"/>
        <w:left w:val="none" w:sz="0" w:space="0" w:color="auto"/>
        <w:bottom w:val="none" w:sz="0" w:space="0" w:color="auto"/>
        <w:right w:val="none" w:sz="0" w:space="0" w:color="auto"/>
      </w:divBdr>
    </w:div>
    <w:div w:id="19896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9082703.0%20" TargetMode="External"/><Relationship Id="rId18" Type="http://schemas.openxmlformats.org/officeDocument/2006/relationships/hyperlink" Target="jl:30194061.0.1000783529_6" TargetMode="External"/><Relationship Id="rId3" Type="http://schemas.openxmlformats.org/officeDocument/2006/relationships/styles" Target="styles.xml"/><Relationship Id="rId21" Type="http://schemas.openxmlformats.org/officeDocument/2006/relationships/hyperlink" Target="jl:1042116.10019%20" TargetMode="External"/><Relationship Id="rId7" Type="http://schemas.openxmlformats.org/officeDocument/2006/relationships/footnotes" Target="footnotes.xml"/><Relationship Id="rId12" Type="http://schemas.openxmlformats.org/officeDocument/2006/relationships/hyperlink" Target="jl:36041210.0%20" TargetMode="External"/><Relationship Id="rId17" Type="http://schemas.openxmlformats.org/officeDocument/2006/relationships/hyperlink" Target="jl:36148637.227000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l:39082703.0%20" TargetMode="External"/><Relationship Id="rId20" Type="http://schemas.openxmlformats.org/officeDocument/2006/relationships/hyperlink" Target="jl:36148637.22700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6148637.7200000.1006049568_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l:36041210.0%20" TargetMode="External"/><Relationship Id="rId23" Type="http://schemas.openxmlformats.org/officeDocument/2006/relationships/footer" Target="footer1.xml"/><Relationship Id="rId10" Type="http://schemas.openxmlformats.org/officeDocument/2006/relationships/hyperlink" Target="jl:36148637.200200%20" TargetMode="External"/><Relationship Id="rId19" Type="http://schemas.openxmlformats.org/officeDocument/2006/relationships/hyperlink" Target="jl:36148637.2270000%20" TargetMode="External"/><Relationship Id="rId4" Type="http://schemas.microsoft.com/office/2007/relationships/stylesWithEffects" Target="stylesWithEffects.xml"/><Relationship Id="rId9" Type="http://schemas.openxmlformats.org/officeDocument/2006/relationships/hyperlink" Target="jl:36148637.480000" TargetMode="External"/><Relationship Id="rId14" Type="http://schemas.openxmlformats.org/officeDocument/2006/relationships/hyperlink" Target="jl:36148637.7200000.1006049568_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B0B84-4120-480E-8683-36B856F9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11516</Words>
  <Characters>65647</Characters>
  <Application>Microsoft Office Word</Application>
  <DocSecurity>0</DocSecurity>
  <Lines>547</Lines>
  <Paragraphs>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Kairatgali Khairulla</dc:creator>
  <cp:lastModifiedBy>Мусафирова Шолпан Багитжановна</cp:lastModifiedBy>
  <cp:revision>2</cp:revision>
  <cp:lastPrinted>2019-01-31T05:49:00Z</cp:lastPrinted>
  <dcterms:created xsi:type="dcterms:W3CDTF">2019-02-20T04:25:00Z</dcterms:created>
  <dcterms:modified xsi:type="dcterms:W3CDTF">2019-02-20T04:25:00Z</dcterms:modified>
</cp:coreProperties>
</file>